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F94" w:rsidRPr="00F63F94" w:rsidRDefault="00F63F94" w:rsidP="00F63F94">
      <w:pPr>
        <w:spacing w:after="0" w:line="240" w:lineRule="auto"/>
        <w:ind w:firstLine="567"/>
        <w:jc w:val="center"/>
        <w:rPr>
          <w:rFonts w:ascii="Times New Roman" w:hAnsi="Times New Roman" w:cs="Times New Roman"/>
          <w:b/>
          <w:caps/>
          <w:sz w:val="28"/>
          <w:szCs w:val="28"/>
          <w:lang w:val="en-US"/>
        </w:rPr>
      </w:pPr>
      <w:r w:rsidRPr="00F63F94">
        <w:rPr>
          <w:rFonts w:ascii="Times New Roman" w:hAnsi="Times New Roman" w:cs="Times New Roman"/>
          <w:b/>
          <w:sz w:val="28"/>
          <w:szCs w:val="28"/>
          <w:lang w:val="en-US"/>
        </w:rPr>
        <w:t>ANNOTATION</w:t>
      </w:r>
    </w:p>
    <w:p w:rsidR="00F63F94" w:rsidRPr="00F63F94" w:rsidRDefault="00F63F94" w:rsidP="00F63F94">
      <w:pPr>
        <w:spacing w:after="0" w:line="240" w:lineRule="auto"/>
        <w:ind w:firstLine="567"/>
        <w:jc w:val="both"/>
        <w:rPr>
          <w:rFonts w:ascii="Times New Roman" w:hAnsi="Times New Roman" w:cs="Times New Roman"/>
          <w:b/>
          <w:caps/>
          <w:sz w:val="28"/>
          <w:szCs w:val="28"/>
          <w:lang w:val="en-US"/>
        </w:rPr>
      </w:pPr>
    </w:p>
    <w:p w:rsidR="00F63F94" w:rsidRDefault="00F63F94" w:rsidP="00F63F9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of the dissertation of </w:t>
      </w:r>
      <w:r w:rsidR="005950C5">
        <w:rPr>
          <w:rFonts w:ascii="Times New Roman" w:hAnsi="Times New Roman" w:cs="Times New Roman"/>
          <w:b/>
          <w:sz w:val="28"/>
          <w:szCs w:val="28"/>
          <w:lang w:val="en-US"/>
        </w:rPr>
        <w:t>D</w:t>
      </w:r>
      <w:r w:rsidR="005950C5" w:rsidRPr="00F63F94">
        <w:rPr>
          <w:rFonts w:ascii="Times New Roman" w:hAnsi="Times New Roman" w:cs="Times New Roman"/>
          <w:b/>
          <w:sz w:val="28"/>
          <w:szCs w:val="28"/>
          <w:lang w:val="en-US"/>
        </w:rPr>
        <w:t>inmukhanbetova</w:t>
      </w:r>
      <w:r w:rsidR="005950C5">
        <w:rPr>
          <w:rFonts w:ascii="Times New Roman" w:hAnsi="Times New Roman" w:cs="Times New Roman"/>
          <w:b/>
          <w:sz w:val="28"/>
          <w:szCs w:val="28"/>
          <w:lang w:val="en-US"/>
        </w:rPr>
        <w:t xml:space="preserve"> </w:t>
      </w:r>
      <w:r w:rsidR="00045F96">
        <w:rPr>
          <w:rFonts w:ascii="Times New Roman" w:hAnsi="Times New Roman" w:cs="Times New Roman"/>
          <w:b/>
          <w:sz w:val="28"/>
          <w:szCs w:val="28"/>
          <w:lang w:val="en-US"/>
        </w:rPr>
        <w:t>A</w:t>
      </w:r>
      <w:r w:rsidR="00045F96" w:rsidRPr="00F63F94">
        <w:rPr>
          <w:rFonts w:ascii="Times New Roman" w:hAnsi="Times New Roman" w:cs="Times New Roman"/>
          <w:b/>
          <w:sz w:val="28"/>
          <w:szCs w:val="28"/>
          <w:lang w:val="en-US"/>
        </w:rPr>
        <w:t xml:space="preserve">igul </w:t>
      </w:r>
      <w:r w:rsidR="00045F96">
        <w:rPr>
          <w:rFonts w:ascii="Times New Roman" w:hAnsi="Times New Roman" w:cs="Times New Roman"/>
          <w:b/>
          <w:sz w:val="28"/>
          <w:szCs w:val="28"/>
          <w:lang w:val="en-US"/>
        </w:rPr>
        <w:t>Z</w:t>
      </w:r>
      <w:r w:rsidR="00045F96" w:rsidRPr="00F63F94">
        <w:rPr>
          <w:rFonts w:ascii="Times New Roman" w:hAnsi="Times New Roman" w:cs="Times New Roman"/>
          <w:b/>
          <w:sz w:val="28"/>
          <w:szCs w:val="28"/>
          <w:lang w:val="en-US"/>
        </w:rPr>
        <w:t xml:space="preserve">humageldyevna </w:t>
      </w:r>
      <w:r w:rsidR="005950C5" w:rsidRPr="00452667">
        <w:rPr>
          <w:rFonts w:ascii="Times New Roman" w:hAnsi="Times New Roman" w:cs="Times New Roman"/>
          <w:b/>
          <w:sz w:val="28"/>
          <w:szCs w:val="28"/>
          <w:lang w:val="en-US"/>
        </w:rPr>
        <w:t>"</w:t>
      </w:r>
      <w:r w:rsidR="008A6DC6">
        <w:rPr>
          <w:rFonts w:ascii="Times New Roman" w:hAnsi="Times New Roman" w:cs="Times New Roman"/>
          <w:b/>
          <w:sz w:val="28"/>
          <w:szCs w:val="28"/>
          <w:lang w:val="en-US"/>
        </w:rPr>
        <w:t>Energy saving at power plants by expanding the ring circuits of the OSG</w:t>
      </w:r>
      <w:r w:rsidR="005950C5" w:rsidRPr="00452667">
        <w:rPr>
          <w:rFonts w:ascii="Times New Roman" w:hAnsi="Times New Roman" w:cs="Times New Roman"/>
          <w:b/>
          <w:sz w:val="28"/>
          <w:szCs w:val="28"/>
          <w:lang w:val="en-US"/>
        </w:rPr>
        <w:t>"</w:t>
      </w:r>
      <w:r w:rsidRPr="00F63F94">
        <w:rPr>
          <w:rFonts w:ascii="Times New Roman" w:hAnsi="Times New Roman" w:cs="Times New Roman"/>
          <w:b/>
          <w:sz w:val="28"/>
          <w:szCs w:val="28"/>
          <w:lang w:val="en-US"/>
        </w:rPr>
        <w:t xml:space="preserve">, </w:t>
      </w:r>
      <w:r w:rsidRPr="00583D44">
        <w:rPr>
          <w:rFonts w:ascii="Times New Roman" w:hAnsi="Times New Roman" w:cs="Times New Roman"/>
          <w:b/>
          <w:sz w:val="28"/>
          <w:szCs w:val="28"/>
          <w:lang w:val="en-US"/>
        </w:rPr>
        <w:t xml:space="preserve">presented for the degree of Doctor of Philosophy (PhD) in the specialty 6D071800 </w:t>
      </w:r>
      <w:r>
        <w:rPr>
          <w:rFonts w:ascii="Times New Roman" w:hAnsi="Times New Roman" w:cs="Times New Roman"/>
          <w:b/>
          <w:sz w:val="28"/>
          <w:szCs w:val="28"/>
          <w:lang w:val="en-US"/>
        </w:rPr>
        <w:t>–</w:t>
      </w:r>
      <w:r w:rsidRPr="00583D44">
        <w:rPr>
          <w:rFonts w:ascii="Times New Roman" w:hAnsi="Times New Roman" w:cs="Times New Roman"/>
          <w:b/>
          <w:sz w:val="28"/>
          <w:szCs w:val="28"/>
          <w:lang w:val="en-US"/>
        </w:rPr>
        <w:t xml:space="preserve"> </w:t>
      </w:r>
      <w:r w:rsidR="005950C5" w:rsidRPr="00452667">
        <w:rPr>
          <w:rFonts w:ascii="Times New Roman" w:hAnsi="Times New Roman" w:cs="Times New Roman"/>
          <w:b/>
          <w:sz w:val="28"/>
          <w:szCs w:val="28"/>
          <w:lang w:val="en-US"/>
        </w:rPr>
        <w:t>"</w:t>
      </w:r>
      <w:r w:rsidRPr="00583D44">
        <w:rPr>
          <w:rFonts w:ascii="Times New Roman" w:hAnsi="Times New Roman" w:cs="Times New Roman"/>
          <w:b/>
          <w:sz w:val="28"/>
          <w:szCs w:val="28"/>
          <w:lang w:val="en-US"/>
        </w:rPr>
        <w:t>Electric</w:t>
      </w:r>
      <w:r w:rsidR="00EF5743">
        <w:rPr>
          <w:rFonts w:ascii="Times New Roman" w:hAnsi="Times New Roman" w:cs="Times New Roman"/>
          <w:b/>
          <w:sz w:val="28"/>
          <w:szCs w:val="28"/>
          <w:lang w:val="en-US"/>
        </w:rPr>
        <w:t>a</w:t>
      </w:r>
      <w:r w:rsidR="00045F96">
        <w:rPr>
          <w:rFonts w:ascii="Times New Roman" w:hAnsi="Times New Roman" w:cs="Times New Roman"/>
          <w:b/>
          <w:sz w:val="28"/>
          <w:szCs w:val="28"/>
          <w:lang w:val="en-US"/>
        </w:rPr>
        <w:t>l Power Engineering</w:t>
      </w:r>
      <w:r w:rsidR="005950C5" w:rsidRPr="00452667">
        <w:rPr>
          <w:rFonts w:ascii="Times New Roman" w:hAnsi="Times New Roman" w:cs="Times New Roman"/>
          <w:b/>
          <w:sz w:val="28"/>
          <w:szCs w:val="28"/>
          <w:lang w:val="en-US"/>
        </w:rPr>
        <w:t>"</w:t>
      </w:r>
    </w:p>
    <w:p w:rsidR="00EF5743" w:rsidRPr="00F63F94" w:rsidRDefault="00EF5743" w:rsidP="00F63F94">
      <w:pPr>
        <w:spacing w:after="0" w:line="240" w:lineRule="auto"/>
        <w:jc w:val="both"/>
        <w:rPr>
          <w:rFonts w:ascii="Times New Roman" w:hAnsi="Times New Roman" w:cs="Times New Roman"/>
          <w:b/>
          <w:caps/>
          <w:sz w:val="28"/>
          <w:szCs w:val="28"/>
          <w:lang w:val="en-US"/>
        </w:rPr>
      </w:pPr>
    </w:p>
    <w:p w:rsidR="00032B31" w:rsidRPr="004A4474" w:rsidRDefault="00032B31" w:rsidP="00032B31">
      <w:pPr>
        <w:spacing w:after="0" w:line="240" w:lineRule="auto"/>
        <w:ind w:firstLine="709"/>
        <w:jc w:val="both"/>
        <w:rPr>
          <w:rFonts w:ascii="Times New Roman" w:eastAsia="Times New Roman" w:hAnsi="Times New Roman" w:cs="Times New Roman"/>
          <w:b/>
          <w:sz w:val="28"/>
          <w:szCs w:val="28"/>
          <w:lang w:val="en-US"/>
        </w:rPr>
      </w:pPr>
      <w:r w:rsidRPr="004A4474">
        <w:rPr>
          <w:rFonts w:ascii="Times New Roman" w:eastAsia="Times New Roman" w:hAnsi="Times New Roman" w:cs="Times New Roman"/>
          <w:b/>
          <w:sz w:val="28"/>
          <w:szCs w:val="28"/>
          <w:lang w:val="en-US"/>
        </w:rPr>
        <w:t>Relevance</w:t>
      </w:r>
    </w:p>
    <w:p w:rsidR="008A6DC6" w:rsidRPr="008A6DC6" w:rsidRDefault="008A6DC6" w:rsidP="008A6DC6">
      <w:pPr>
        <w:spacing w:after="0" w:line="240" w:lineRule="auto"/>
        <w:ind w:firstLine="709"/>
        <w:jc w:val="both"/>
        <w:rPr>
          <w:rFonts w:ascii="Times New Roman" w:hAnsi="Times New Roman" w:cs="Times New Roman"/>
          <w:sz w:val="28"/>
          <w:szCs w:val="28"/>
          <w:lang w:val="en-US"/>
        </w:rPr>
      </w:pPr>
      <w:r w:rsidRPr="008A6DC6">
        <w:rPr>
          <w:rFonts w:ascii="Times New Roman" w:hAnsi="Times New Roman" w:cs="Times New Roman"/>
          <w:sz w:val="28"/>
          <w:szCs w:val="28"/>
          <w:lang w:val="en-US"/>
        </w:rPr>
        <w:t>One of the tasks of the electric power industry is to reduce the under-supply of electricity at power plants. One of the reasons for the under-start is the failures of the circuit elements of open switch</w:t>
      </w:r>
      <w:r w:rsidR="008D1E0E">
        <w:rPr>
          <w:rFonts w:ascii="Times New Roman" w:hAnsi="Times New Roman" w:cs="Times New Roman"/>
          <w:sz w:val="28"/>
          <w:szCs w:val="28"/>
          <w:lang w:val="en-US"/>
        </w:rPr>
        <w:t xml:space="preserve"> </w:t>
      </w:r>
      <w:r w:rsidRPr="008A6DC6">
        <w:rPr>
          <w:rFonts w:ascii="Times New Roman" w:hAnsi="Times New Roman" w:cs="Times New Roman"/>
          <w:sz w:val="28"/>
          <w:szCs w:val="28"/>
          <w:lang w:val="en-US"/>
        </w:rPr>
        <w:t>gear (</w:t>
      </w:r>
      <w:r>
        <w:rPr>
          <w:rFonts w:ascii="Times New Roman" w:hAnsi="Times New Roman" w:cs="Times New Roman"/>
          <w:sz w:val="28"/>
          <w:szCs w:val="28"/>
          <w:lang w:val="en-US"/>
        </w:rPr>
        <w:t>OSG</w:t>
      </w:r>
      <w:r w:rsidRPr="008A6DC6">
        <w:rPr>
          <w:rFonts w:ascii="Times New Roman" w:hAnsi="Times New Roman" w:cs="Times New Roman"/>
          <w:sz w:val="28"/>
          <w:szCs w:val="28"/>
          <w:lang w:val="en-US"/>
        </w:rPr>
        <w:t>) with a voltage of 330-750 kV. The issues of reliability of these schemes were dealt with by Balakov Yu.N., Grudinsky P.G., Guk Yu.B., Dvoskin L.I., Karatun V.S., Misrikhanov M.Sh., Nepomnyashchy V.A., Okolovich M.N., Sinchugov F.I., Tremyasov V.A., Fokin Yu.A., Shuntov A.V., etc.</w:t>
      </w:r>
    </w:p>
    <w:p w:rsidR="008A6DC6" w:rsidRDefault="008A6DC6" w:rsidP="008A6DC6">
      <w:pPr>
        <w:spacing w:after="0" w:line="240" w:lineRule="auto"/>
        <w:ind w:firstLine="709"/>
        <w:jc w:val="both"/>
        <w:rPr>
          <w:rFonts w:ascii="Times New Roman" w:hAnsi="Times New Roman" w:cs="Times New Roman"/>
          <w:sz w:val="28"/>
          <w:szCs w:val="28"/>
          <w:lang w:val="en-US"/>
        </w:rPr>
      </w:pPr>
      <w:r w:rsidRPr="008A6DC6">
        <w:rPr>
          <w:rFonts w:ascii="Times New Roman" w:hAnsi="Times New Roman" w:cs="Times New Roman"/>
          <w:sz w:val="28"/>
          <w:szCs w:val="28"/>
          <w:lang w:val="en-US"/>
        </w:rPr>
        <w:t xml:space="preserve">An analysis of the literature has shown that over the past 50 years, the schemes of the </w:t>
      </w:r>
      <w:r w:rsidR="00823E1A">
        <w:rPr>
          <w:rFonts w:ascii="Times New Roman" w:hAnsi="Times New Roman" w:cs="Times New Roman"/>
          <w:sz w:val="28"/>
          <w:szCs w:val="28"/>
          <w:lang w:val="en-US"/>
        </w:rPr>
        <w:t xml:space="preserve">OSG </w:t>
      </w:r>
      <w:r w:rsidRPr="008A6DC6">
        <w:rPr>
          <w:rFonts w:ascii="Times New Roman" w:hAnsi="Times New Roman" w:cs="Times New Roman"/>
          <w:sz w:val="28"/>
          <w:szCs w:val="28"/>
          <w:lang w:val="en-US"/>
        </w:rPr>
        <w:t xml:space="preserve">of power plants have remained unchanged and the main direction of their improvement in the world is the replacement of air switches with gas and vacuum ones. The failure rate of gas is 10-35% lower than that of air. The replacement of air </w:t>
      </w:r>
      <w:r w:rsidR="00386537">
        <w:rPr>
          <w:rFonts w:ascii="Times New Roman" w:hAnsi="Times New Roman" w:cs="Times New Roman"/>
          <w:sz w:val="28"/>
          <w:szCs w:val="28"/>
          <w:lang w:val="en-US"/>
        </w:rPr>
        <w:t xml:space="preserve">switch </w:t>
      </w:r>
      <w:r w:rsidRPr="008A6DC6">
        <w:rPr>
          <w:rFonts w:ascii="Times New Roman" w:hAnsi="Times New Roman" w:cs="Times New Roman"/>
          <w:sz w:val="28"/>
          <w:szCs w:val="28"/>
          <w:lang w:val="en-US"/>
        </w:rPr>
        <w:t>with gas gives a reduction in the under-supply of electricity by 2</w:t>
      </w:r>
      <w:r w:rsidR="00823E1A">
        <w:rPr>
          <w:rFonts w:ascii="Times New Roman" w:hAnsi="Times New Roman" w:cs="Times New Roman"/>
          <w:sz w:val="28"/>
          <w:szCs w:val="28"/>
          <w:lang w:val="en-US"/>
        </w:rPr>
        <w:t>,</w:t>
      </w:r>
      <w:r w:rsidRPr="008A6DC6">
        <w:rPr>
          <w:rFonts w:ascii="Times New Roman" w:hAnsi="Times New Roman" w:cs="Times New Roman"/>
          <w:sz w:val="28"/>
          <w:szCs w:val="28"/>
          <w:lang w:val="en-US"/>
        </w:rPr>
        <w:t>3-8</w:t>
      </w:r>
      <w:r w:rsidR="00823E1A">
        <w:rPr>
          <w:rFonts w:ascii="Times New Roman" w:hAnsi="Times New Roman" w:cs="Times New Roman"/>
          <w:sz w:val="28"/>
          <w:szCs w:val="28"/>
          <w:lang w:val="en-US"/>
        </w:rPr>
        <w:t>,</w:t>
      </w:r>
      <w:r w:rsidRPr="008A6DC6">
        <w:rPr>
          <w:rFonts w:ascii="Times New Roman" w:hAnsi="Times New Roman" w:cs="Times New Roman"/>
          <w:sz w:val="28"/>
          <w:szCs w:val="28"/>
          <w:lang w:val="en-US"/>
        </w:rPr>
        <w:t xml:space="preserve">3% (the assessment was carried out by a tabular-logical calculation method, given in section 2). However, at low temperatures, the gas </w:t>
      </w:r>
      <w:r w:rsidR="00386537">
        <w:rPr>
          <w:rFonts w:ascii="Times New Roman" w:hAnsi="Times New Roman" w:cs="Times New Roman"/>
          <w:sz w:val="28"/>
          <w:szCs w:val="28"/>
          <w:lang w:val="en-US"/>
        </w:rPr>
        <w:t>switch</w:t>
      </w:r>
      <w:r w:rsidRPr="008A6DC6">
        <w:rPr>
          <w:rFonts w:ascii="Times New Roman" w:hAnsi="Times New Roman" w:cs="Times New Roman"/>
          <w:sz w:val="28"/>
          <w:szCs w:val="28"/>
          <w:lang w:val="en-US"/>
        </w:rPr>
        <w:t xml:space="preserve"> often fail [1], and sometimes this leads to catastrophic consequences, such as the shutdown of a nuclear power plant in the </w:t>
      </w:r>
      <w:r w:rsidR="008D1E0E">
        <w:rPr>
          <w:rFonts w:ascii="Times New Roman" w:hAnsi="Times New Roman" w:cs="Times New Roman"/>
          <w:sz w:val="28"/>
          <w:szCs w:val="28"/>
          <w:lang w:val="en-US"/>
        </w:rPr>
        <w:t>USA</w:t>
      </w:r>
      <w:r w:rsidRPr="008A6DC6">
        <w:rPr>
          <w:rFonts w:ascii="Times New Roman" w:hAnsi="Times New Roman" w:cs="Times New Roman"/>
          <w:sz w:val="28"/>
          <w:szCs w:val="28"/>
          <w:lang w:val="en-US"/>
        </w:rPr>
        <w:t xml:space="preserve"> in 2018 [2]. At the same time, there is no such problem for air switches that have already stopped producing. In connection with the above, energy saving on the O</w:t>
      </w:r>
      <w:r w:rsidR="008D1E0E">
        <w:rPr>
          <w:rFonts w:ascii="Times New Roman" w:hAnsi="Times New Roman" w:cs="Times New Roman"/>
          <w:sz w:val="28"/>
          <w:szCs w:val="28"/>
          <w:lang w:val="en-US"/>
        </w:rPr>
        <w:t>SG</w:t>
      </w:r>
      <w:r w:rsidRPr="008A6DC6">
        <w:rPr>
          <w:rFonts w:ascii="Times New Roman" w:hAnsi="Times New Roman" w:cs="Times New Roman"/>
          <w:sz w:val="28"/>
          <w:szCs w:val="28"/>
          <w:lang w:val="en-US"/>
        </w:rPr>
        <w:t xml:space="preserve"> only by developing new switches can hardly be considered very effective. Therefore, the search for ways to increase the efficiency of energy saving at the </w:t>
      </w:r>
      <w:r w:rsidR="008D1E0E" w:rsidRPr="008A6DC6">
        <w:rPr>
          <w:rFonts w:ascii="Times New Roman" w:hAnsi="Times New Roman" w:cs="Times New Roman"/>
          <w:sz w:val="28"/>
          <w:szCs w:val="28"/>
          <w:lang w:val="en-US"/>
        </w:rPr>
        <w:t>O</w:t>
      </w:r>
      <w:r w:rsidR="008D1E0E">
        <w:rPr>
          <w:rFonts w:ascii="Times New Roman" w:hAnsi="Times New Roman" w:cs="Times New Roman"/>
          <w:sz w:val="28"/>
          <w:szCs w:val="28"/>
          <w:lang w:val="en-US"/>
        </w:rPr>
        <w:t>SG</w:t>
      </w:r>
      <w:r w:rsidR="008D1E0E" w:rsidRPr="008A6DC6">
        <w:rPr>
          <w:rFonts w:ascii="Times New Roman" w:hAnsi="Times New Roman" w:cs="Times New Roman"/>
          <w:sz w:val="28"/>
          <w:szCs w:val="28"/>
          <w:lang w:val="en-US"/>
        </w:rPr>
        <w:t xml:space="preserve"> </w:t>
      </w:r>
      <w:r w:rsidRPr="008A6DC6">
        <w:rPr>
          <w:rFonts w:ascii="Times New Roman" w:hAnsi="Times New Roman" w:cs="Times New Roman"/>
          <w:sz w:val="28"/>
          <w:szCs w:val="28"/>
          <w:lang w:val="en-US"/>
        </w:rPr>
        <w:t>seems relevant.</w:t>
      </w:r>
    </w:p>
    <w:p w:rsidR="00F63F94" w:rsidRPr="00F63F94" w:rsidRDefault="00032B31" w:rsidP="008A6DC6">
      <w:pPr>
        <w:spacing w:after="0" w:line="240" w:lineRule="auto"/>
        <w:ind w:firstLine="709"/>
        <w:jc w:val="both"/>
        <w:rPr>
          <w:rFonts w:ascii="Times New Roman" w:hAnsi="Times New Roman" w:cs="Times New Roman"/>
          <w:caps/>
          <w:sz w:val="28"/>
          <w:szCs w:val="28"/>
          <w:lang w:val="en-US"/>
        </w:rPr>
      </w:pPr>
      <w:r w:rsidRPr="00662E2A">
        <w:rPr>
          <w:rFonts w:ascii="Times New Roman" w:hAnsi="Times New Roman" w:cs="Times New Roman"/>
          <w:b/>
          <w:sz w:val="28"/>
          <w:szCs w:val="28"/>
          <w:lang w:val="en-US"/>
        </w:rPr>
        <w:t xml:space="preserve">The object of the research </w:t>
      </w:r>
      <w:r w:rsidR="008A6DC6" w:rsidRPr="008A6DC6">
        <w:rPr>
          <w:rFonts w:ascii="Times New Roman" w:hAnsi="Times New Roman" w:cs="Times New Roman"/>
          <w:sz w:val="28"/>
          <w:szCs w:val="28"/>
          <w:lang w:val="en-US"/>
        </w:rPr>
        <w:t>i</w:t>
      </w:r>
      <w:r w:rsidR="008A6DC6">
        <w:rPr>
          <w:rFonts w:ascii="Times New Roman" w:hAnsi="Times New Roman" w:cs="Times New Roman"/>
          <w:sz w:val="28"/>
          <w:szCs w:val="28"/>
          <w:lang w:val="en-US"/>
        </w:rPr>
        <w:t>s energy saving at power plants</w:t>
      </w:r>
      <w:r w:rsidR="00F63F94" w:rsidRPr="00F63F94">
        <w:rPr>
          <w:rFonts w:ascii="Times New Roman" w:hAnsi="Times New Roman" w:cs="Times New Roman"/>
          <w:sz w:val="28"/>
          <w:szCs w:val="28"/>
          <w:lang w:val="en-US"/>
        </w:rPr>
        <w:t>.</w:t>
      </w:r>
    </w:p>
    <w:p w:rsidR="00F63F94" w:rsidRPr="00F63F94" w:rsidRDefault="00C93197" w:rsidP="00032B31">
      <w:pPr>
        <w:spacing w:after="0" w:line="240" w:lineRule="auto"/>
        <w:ind w:firstLine="709"/>
        <w:jc w:val="both"/>
        <w:rPr>
          <w:rFonts w:ascii="Times New Roman" w:hAnsi="Times New Roman" w:cs="Times New Roman"/>
          <w:caps/>
          <w:sz w:val="28"/>
          <w:szCs w:val="28"/>
          <w:lang w:val="en-US"/>
        </w:rPr>
      </w:pPr>
      <w:r w:rsidRPr="00662E2A">
        <w:rPr>
          <w:rFonts w:ascii="Times New Roman" w:hAnsi="Times New Roman" w:cs="Times New Roman"/>
          <w:b/>
          <w:sz w:val="28"/>
          <w:szCs w:val="28"/>
          <w:lang w:val="en-US"/>
        </w:rPr>
        <w:t xml:space="preserve">The subject of research </w:t>
      </w:r>
      <w:r w:rsidR="008A6DC6" w:rsidRPr="008A6DC6">
        <w:rPr>
          <w:rFonts w:ascii="Times New Roman" w:hAnsi="Times New Roman" w:cs="Times New Roman"/>
          <w:sz w:val="28"/>
          <w:szCs w:val="28"/>
          <w:lang w:val="en-US"/>
        </w:rPr>
        <w:t xml:space="preserve">energy saving on the </w:t>
      </w:r>
      <w:r w:rsidR="008A6DC6">
        <w:rPr>
          <w:rFonts w:ascii="Times New Roman" w:hAnsi="Times New Roman" w:cs="Times New Roman"/>
          <w:sz w:val="28"/>
          <w:szCs w:val="28"/>
          <w:lang w:val="en-US"/>
        </w:rPr>
        <w:t>OSG</w:t>
      </w:r>
      <w:r w:rsidR="008A6DC6" w:rsidRPr="008A6DC6">
        <w:rPr>
          <w:rFonts w:ascii="Times New Roman" w:hAnsi="Times New Roman" w:cs="Times New Roman"/>
          <w:sz w:val="28"/>
          <w:szCs w:val="28"/>
          <w:lang w:val="en-US"/>
        </w:rPr>
        <w:t xml:space="preserve"> of power plants with ring circuits.</w:t>
      </w:r>
    </w:p>
    <w:p w:rsidR="00F63F94" w:rsidRPr="00F63F94" w:rsidRDefault="00C93197" w:rsidP="00032B31">
      <w:pPr>
        <w:spacing w:after="0" w:line="240" w:lineRule="auto"/>
        <w:ind w:firstLine="709"/>
        <w:jc w:val="both"/>
        <w:rPr>
          <w:rFonts w:ascii="Times New Roman" w:hAnsi="Times New Roman" w:cs="Times New Roman"/>
          <w:caps/>
          <w:sz w:val="28"/>
          <w:szCs w:val="28"/>
          <w:lang w:val="en-US"/>
        </w:rPr>
      </w:pPr>
      <w:r w:rsidRPr="00662E2A">
        <w:rPr>
          <w:rFonts w:ascii="Times New Roman" w:hAnsi="Times New Roman" w:cs="Times New Roman"/>
          <w:b/>
          <w:sz w:val="28"/>
          <w:szCs w:val="28"/>
          <w:lang w:val="en-US"/>
        </w:rPr>
        <w:t xml:space="preserve">Connection of the topic of the </w:t>
      </w:r>
      <w:r>
        <w:rPr>
          <w:rFonts w:ascii="Times New Roman" w:hAnsi="Times New Roman" w:cs="Times New Roman"/>
          <w:b/>
          <w:sz w:val="28"/>
          <w:szCs w:val="28"/>
          <w:lang w:val="en-US"/>
        </w:rPr>
        <w:t>dissertation</w:t>
      </w:r>
      <w:r w:rsidRPr="00662E2A">
        <w:rPr>
          <w:rFonts w:ascii="Times New Roman" w:hAnsi="Times New Roman" w:cs="Times New Roman"/>
          <w:b/>
          <w:sz w:val="28"/>
          <w:szCs w:val="28"/>
          <w:lang w:val="en-US"/>
        </w:rPr>
        <w:t xml:space="preserve"> with general scientific (state) programs. </w:t>
      </w:r>
      <w:r>
        <w:rPr>
          <w:rFonts w:ascii="Times New Roman" w:hAnsi="Times New Roman" w:cs="Times New Roman"/>
          <w:sz w:val="28"/>
          <w:szCs w:val="28"/>
          <w:lang w:val="en-US"/>
        </w:rPr>
        <w:t>T</w:t>
      </w:r>
      <w:r w:rsidR="00F63F94" w:rsidRPr="00F63F94">
        <w:rPr>
          <w:rFonts w:ascii="Times New Roman" w:hAnsi="Times New Roman" w:cs="Times New Roman"/>
          <w:sz w:val="28"/>
          <w:szCs w:val="28"/>
          <w:lang w:val="en-US"/>
        </w:rPr>
        <w:t xml:space="preserve">he topic is initiative and is related to the implementation of </w:t>
      </w:r>
      <w:r>
        <w:rPr>
          <w:rFonts w:ascii="Times New Roman" w:hAnsi="Times New Roman" w:cs="Times New Roman"/>
          <w:sz w:val="28"/>
          <w:szCs w:val="28"/>
          <w:lang w:val="en-US"/>
        </w:rPr>
        <w:t>S/B SRW</w:t>
      </w:r>
      <w:r w:rsidR="00F63F94" w:rsidRPr="00F63F94">
        <w:rPr>
          <w:rFonts w:ascii="Times New Roman" w:hAnsi="Times New Roman" w:cs="Times New Roman"/>
          <w:sz w:val="28"/>
          <w:szCs w:val="28"/>
          <w:lang w:val="en-US"/>
        </w:rPr>
        <w:t xml:space="preserve"> </w:t>
      </w:r>
      <w:r w:rsidR="00386537">
        <w:rPr>
          <w:rFonts w:ascii="Times New Roman" w:hAnsi="Times New Roman" w:cs="Times New Roman"/>
          <w:sz w:val="28"/>
          <w:szCs w:val="28"/>
          <w:lang w:val="en-US"/>
        </w:rPr>
        <w:br/>
      </w:r>
      <w:r w:rsidR="005950C5">
        <w:rPr>
          <w:rFonts w:ascii="Times New Roman" w:hAnsi="Times New Roman" w:cs="Times New Roman"/>
          <w:bCs/>
          <w:sz w:val="28"/>
          <w:szCs w:val="28"/>
          <w:lang w:val="en-US" w:bidi="ru-RU"/>
        </w:rPr>
        <w:t>№</w:t>
      </w:r>
      <w:r w:rsidR="007E60FF">
        <w:rPr>
          <w:rFonts w:ascii="Times New Roman" w:hAnsi="Times New Roman" w:cs="Times New Roman"/>
          <w:bCs/>
          <w:sz w:val="28"/>
          <w:szCs w:val="28"/>
          <w:lang w:val="en-US" w:bidi="ru-RU"/>
        </w:rPr>
        <w:t xml:space="preserve"> </w:t>
      </w:r>
      <w:r w:rsidRPr="00C93197">
        <w:rPr>
          <w:rFonts w:ascii="Times New Roman" w:hAnsi="Times New Roman" w:cs="Times New Roman"/>
          <w:bCs/>
          <w:sz w:val="28"/>
          <w:szCs w:val="28"/>
          <w:lang w:val="en-US" w:bidi="ru-RU"/>
        </w:rPr>
        <w:t>66</w:t>
      </w:r>
      <w:r>
        <w:rPr>
          <w:rFonts w:ascii="Times New Roman" w:hAnsi="Times New Roman" w:cs="Times New Roman"/>
          <w:sz w:val="28"/>
          <w:szCs w:val="28"/>
          <w:lang w:val="en-US"/>
        </w:rPr>
        <w:t>-kmu-2/1 dated 02.24.</w:t>
      </w:r>
      <w:r w:rsidR="00F63F94" w:rsidRPr="00F63F94">
        <w:rPr>
          <w:rFonts w:ascii="Times New Roman" w:hAnsi="Times New Roman" w:cs="Times New Roman"/>
          <w:sz w:val="28"/>
          <w:szCs w:val="28"/>
          <w:lang w:val="en-US"/>
        </w:rPr>
        <w:t xml:space="preserve">2021 </w:t>
      </w:r>
      <w:r w:rsidR="005950C5" w:rsidRPr="005950C5">
        <w:rPr>
          <w:rFonts w:ascii="Times New Roman" w:hAnsi="Times New Roman" w:cs="Times New Roman"/>
          <w:sz w:val="28"/>
          <w:szCs w:val="28"/>
          <w:lang w:val="en-US"/>
        </w:rPr>
        <w:t>"</w:t>
      </w:r>
      <w:r>
        <w:rPr>
          <w:rFonts w:ascii="Times New Roman" w:hAnsi="Times New Roman" w:cs="Times New Roman"/>
          <w:sz w:val="28"/>
          <w:szCs w:val="28"/>
          <w:lang w:val="en-US"/>
        </w:rPr>
        <w:t>E</w:t>
      </w:r>
      <w:r w:rsidR="00F63F94" w:rsidRPr="00F63F94">
        <w:rPr>
          <w:rFonts w:ascii="Times New Roman" w:hAnsi="Times New Roman" w:cs="Times New Roman"/>
          <w:sz w:val="28"/>
          <w:szCs w:val="28"/>
          <w:lang w:val="en-US"/>
        </w:rPr>
        <w:t xml:space="preserve">nergy saving through the development of </w:t>
      </w:r>
      <w:r w:rsidR="00347A22" w:rsidRPr="00032B31">
        <w:rPr>
          <w:rFonts w:ascii="Times New Roman" w:hAnsi="Times New Roman" w:cs="Times New Roman"/>
          <w:sz w:val="28"/>
          <w:szCs w:val="28"/>
          <w:lang w:val="en-US"/>
        </w:rPr>
        <w:t>outdoor switch gear</w:t>
      </w:r>
      <w:r w:rsidR="00347A22" w:rsidRPr="00F63F94">
        <w:rPr>
          <w:rFonts w:ascii="Times New Roman" w:hAnsi="Times New Roman" w:cs="Times New Roman"/>
          <w:sz w:val="28"/>
          <w:szCs w:val="28"/>
          <w:lang w:val="en-US"/>
        </w:rPr>
        <w:t xml:space="preserve"> </w:t>
      </w:r>
      <w:r w:rsidR="00F63F94" w:rsidRPr="00F63F94">
        <w:rPr>
          <w:rFonts w:ascii="Times New Roman" w:hAnsi="Times New Roman" w:cs="Times New Roman"/>
          <w:sz w:val="28"/>
          <w:szCs w:val="28"/>
          <w:lang w:val="en-US"/>
        </w:rPr>
        <w:t xml:space="preserve">new schemes </w:t>
      </w:r>
      <w:r>
        <w:rPr>
          <w:rFonts w:ascii="Times New Roman" w:hAnsi="Times New Roman" w:cs="Times New Roman"/>
          <w:sz w:val="28"/>
          <w:szCs w:val="28"/>
          <w:lang w:val="en-US"/>
        </w:rPr>
        <w:t>of power plants</w:t>
      </w:r>
      <w:r w:rsidR="005950C5" w:rsidRPr="005950C5">
        <w:rPr>
          <w:rFonts w:ascii="Times New Roman" w:hAnsi="Times New Roman" w:cs="Times New Roman"/>
          <w:sz w:val="28"/>
          <w:szCs w:val="28"/>
          <w:lang w:val="en-US"/>
        </w:rPr>
        <w:t>"</w:t>
      </w:r>
      <w:r w:rsidR="00F63F94" w:rsidRPr="00F63F94">
        <w:rPr>
          <w:rFonts w:ascii="Times New Roman" w:hAnsi="Times New Roman" w:cs="Times New Roman"/>
          <w:sz w:val="28"/>
          <w:szCs w:val="28"/>
          <w:lang w:val="en-US"/>
        </w:rPr>
        <w:t xml:space="preserve"> (</w:t>
      </w:r>
      <w:r w:rsidR="00347A22" w:rsidRPr="00F63F94">
        <w:rPr>
          <w:rFonts w:ascii="Times New Roman" w:hAnsi="Times New Roman" w:cs="Times New Roman"/>
          <w:sz w:val="28"/>
          <w:szCs w:val="28"/>
          <w:lang w:val="en-US"/>
        </w:rPr>
        <w:t>IRN</w:t>
      </w:r>
      <w:r w:rsidR="00F63F94" w:rsidRPr="00F63F94">
        <w:rPr>
          <w:rFonts w:ascii="Times New Roman" w:hAnsi="Times New Roman" w:cs="Times New Roman"/>
          <w:sz w:val="28"/>
          <w:szCs w:val="28"/>
          <w:lang w:val="en-US"/>
        </w:rPr>
        <w:t xml:space="preserve"> </w:t>
      </w:r>
      <w:r w:rsidR="005950C5">
        <w:rPr>
          <w:rFonts w:ascii="Times New Roman" w:hAnsi="Times New Roman" w:cs="Times New Roman"/>
          <w:sz w:val="28"/>
          <w:szCs w:val="28"/>
          <w:lang w:val="en-US"/>
        </w:rPr>
        <w:t>AP</w:t>
      </w:r>
      <w:r w:rsidR="00F63F94" w:rsidRPr="00F63F94">
        <w:rPr>
          <w:rFonts w:ascii="Times New Roman" w:hAnsi="Times New Roman" w:cs="Times New Roman"/>
          <w:sz w:val="28"/>
          <w:szCs w:val="28"/>
          <w:lang w:val="en-US"/>
        </w:rPr>
        <w:t>09058249) within the grant funding of young scientists for scientific and (or) scientific and technical projects for 2021-2023.</w:t>
      </w:r>
    </w:p>
    <w:p w:rsidR="008A6DC6" w:rsidRDefault="00347A22" w:rsidP="00032B31">
      <w:pPr>
        <w:spacing w:after="0" w:line="240" w:lineRule="auto"/>
        <w:ind w:firstLine="709"/>
        <w:jc w:val="both"/>
        <w:rPr>
          <w:rFonts w:ascii="Times New Roman" w:hAnsi="Times New Roman" w:cs="Times New Roman"/>
          <w:sz w:val="28"/>
          <w:szCs w:val="28"/>
          <w:lang w:val="en-US"/>
        </w:rPr>
      </w:pPr>
      <w:r w:rsidRPr="00347A22">
        <w:rPr>
          <w:rFonts w:ascii="Times New Roman" w:hAnsi="Times New Roman" w:cs="Times New Roman"/>
          <w:b/>
          <w:sz w:val="28"/>
          <w:szCs w:val="28"/>
          <w:lang w:val="en-US"/>
        </w:rPr>
        <w:t xml:space="preserve">The aim of the work </w:t>
      </w:r>
      <w:r w:rsidR="00F63F94" w:rsidRPr="00347A22">
        <w:rPr>
          <w:rFonts w:ascii="Times New Roman" w:hAnsi="Times New Roman" w:cs="Times New Roman"/>
          <w:sz w:val="28"/>
          <w:szCs w:val="28"/>
          <w:lang w:val="en-US"/>
        </w:rPr>
        <w:t xml:space="preserve">is </w:t>
      </w:r>
      <w:r w:rsidR="008A6DC6" w:rsidRPr="008A6DC6">
        <w:rPr>
          <w:rFonts w:ascii="Times New Roman" w:hAnsi="Times New Roman" w:cs="Times New Roman"/>
          <w:sz w:val="28"/>
          <w:szCs w:val="28"/>
          <w:lang w:val="en-US"/>
        </w:rPr>
        <w:t xml:space="preserve">to increase the efficiency of energy saving at power plants with ring circuits of the </w:t>
      </w:r>
      <w:r w:rsidR="008A6DC6">
        <w:rPr>
          <w:rFonts w:ascii="Times New Roman" w:hAnsi="Times New Roman" w:cs="Times New Roman"/>
          <w:sz w:val="28"/>
          <w:szCs w:val="28"/>
          <w:lang w:val="en-US"/>
        </w:rPr>
        <w:t>OSG</w:t>
      </w:r>
      <w:r w:rsidR="008A6DC6" w:rsidRPr="008A6DC6">
        <w:rPr>
          <w:rFonts w:ascii="Times New Roman" w:hAnsi="Times New Roman" w:cs="Times New Roman"/>
          <w:sz w:val="28"/>
          <w:szCs w:val="28"/>
          <w:lang w:val="en-US"/>
        </w:rPr>
        <w:t>, improving these schemes.</w:t>
      </w:r>
    </w:p>
    <w:p w:rsidR="008A6DC6" w:rsidRDefault="008A6DC6" w:rsidP="00032B31">
      <w:pPr>
        <w:spacing w:after="0" w:line="240" w:lineRule="auto"/>
        <w:ind w:firstLine="709"/>
        <w:jc w:val="both"/>
        <w:rPr>
          <w:rFonts w:ascii="Times New Roman" w:hAnsi="Times New Roman" w:cs="Times New Roman"/>
          <w:sz w:val="28"/>
          <w:szCs w:val="28"/>
          <w:lang w:val="en-US"/>
        </w:rPr>
      </w:pPr>
    </w:p>
    <w:p w:rsidR="008A6DC6" w:rsidRDefault="008A6DC6" w:rsidP="00032B31">
      <w:pPr>
        <w:spacing w:after="0" w:line="240" w:lineRule="auto"/>
        <w:ind w:firstLine="709"/>
        <w:jc w:val="both"/>
        <w:rPr>
          <w:rFonts w:ascii="Times New Roman" w:hAnsi="Times New Roman" w:cs="Times New Roman"/>
          <w:sz w:val="28"/>
          <w:szCs w:val="28"/>
          <w:lang w:val="en-US"/>
        </w:rPr>
      </w:pPr>
    </w:p>
    <w:p w:rsidR="008A6DC6" w:rsidRPr="005950C5" w:rsidRDefault="008A6DC6" w:rsidP="008A6DC6">
      <w:pPr>
        <w:pStyle w:val="a9"/>
        <w:kinsoku w:val="0"/>
        <w:overflowPunct w:val="0"/>
        <w:spacing w:after="0" w:line="240" w:lineRule="auto"/>
        <w:ind w:firstLine="709"/>
        <w:jc w:val="both"/>
        <w:rPr>
          <w:rFonts w:ascii="Times New Roman" w:hAnsi="Times New Roman" w:cs="Times New Roman"/>
          <w:bCs/>
          <w:sz w:val="16"/>
          <w:szCs w:val="16"/>
          <w:lang w:val="en-US" w:bidi="ru-RU"/>
        </w:rPr>
      </w:pPr>
    </w:p>
    <w:tbl>
      <w:tblPr>
        <w:tblStyle w:val="a7"/>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8A6DC6" w:rsidRPr="002663EE" w:rsidTr="00076C31">
        <w:tc>
          <w:tcPr>
            <w:tcW w:w="9854" w:type="dxa"/>
          </w:tcPr>
          <w:p w:rsidR="008A6DC6" w:rsidRPr="000E403F" w:rsidRDefault="008A6DC6" w:rsidP="00076C31">
            <w:pPr>
              <w:jc w:val="both"/>
              <w:rPr>
                <w:rFonts w:ascii="Times New Roman" w:hAnsi="Times New Roman"/>
                <w:sz w:val="22"/>
                <w:szCs w:val="22"/>
                <w:lang w:val="en-US"/>
              </w:rPr>
            </w:pPr>
            <w:r w:rsidRPr="008A6DC6">
              <w:rPr>
                <w:rFonts w:ascii="Times New Roman" w:hAnsi="Times New Roman"/>
                <w:bCs/>
                <w:sz w:val="22"/>
                <w:szCs w:val="22"/>
                <w:lang w:val="en-US" w:bidi="ru-RU"/>
              </w:rPr>
              <w:t xml:space="preserve">[1] </w:t>
            </w:r>
            <w:bookmarkStart w:id="0" w:name="_Ref79135886"/>
            <w:r w:rsidRPr="008A6DC6">
              <w:rPr>
                <w:rFonts w:ascii="Times New Roman" w:hAnsi="Times New Roman"/>
                <w:sz w:val="22"/>
                <w:szCs w:val="22"/>
                <w:lang w:val="en-US"/>
              </w:rPr>
              <w:t xml:space="preserve">Dyakov A. Elegazovye switches could not withstand low temperatures // Electric power. </w:t>
            </w:r>
            <w:r w:rsidRPr="005950C5">
              <w:rPr>
                <w:rFonts w:ascii="Times New Roman" w:hAnsi="Times New Roman"/>
                <w:sz w:val="22"/>
                <w:szCs w:val="22"/>
                <w:lang w:val="en-US"/>
              </w:rPr>
              <w:t>Transmission and distribution</w:t>
            </w:r>
            <w:r w:rsidRPr="000E403F">
              <w:rPr>
                <w:rFonts w:ascii="Times New Roman" w:hAnsi="Times New Roman"/>
                <w:sz w:val="22"/>
                <w:szCs w:val="22"/>
                <w:lang w:val="en-US"/>
              </w:rPr>
              <w:t xml:space="preserve">. – 2011. – №5. – </w:t>
            </w:r>
            <w:r>
              <w:rPr>
                <w:rFonts w:ascii="Times New Roman" w:hAnsi="Times New Roman"/>
                <w:sz w:val="22"/>
                <w:szCs w:val="22"/>
                <w:lang w:val="en-US"/>
              </w:rPr>
              <w:t>P</w:t>
            </w:r>
            <w:r w:rsidRPr="000E403F">
              <w:rPr>
                <w:rFonts w:ascii="Times New Roman" w:hAnsi="Times New Roman"/>
                <w:sz w:val="22"/>
                <w:szCs w:val="22"/>
                <w:lang w:val="en-US"/>
              </w:rPr>
              <w:t>. 44-46.</w:t>
            </w:r>
            <w:bookmarkEnd w:id="0"/>
          </w:p>
          <w:p w:rsidR="008A6DC6" w:rsidRPr="002663EE" w:rsidRDefault="008A6DC6" w:rsidP="00076C31">
            <w:pPr>
              <w:jc w:val="both"/>
              <w:rPr>
                <w:color w:val="000000" w:themeColor="text1"/>
                <w:sz w:val="22"/>
                <w:szCs w:val="22"/>
                <w:lang w:val="en-US"/>
              </w:rPr>
            </w:pPr>
            <w:r w:rsidRPr="002663EE">
              <w:rPr>
                <w:rFonts w:ascii="Times New Roman" w:hAnsi="Times New Roman"/>
                <w:sz w:val="22"/>
                <w:szCs w:val="22"/>
                <w:lang w:val="en-US"/>
              </w:rPr>
              <w:t xml:space="preserve">[2] </w:t>
            </w:r>
            <w:bookmarkStart w:id="1" w:name="_Ref79135903"/>
            <w:r w:rsidRPr="002663EE">
              <w:rPr>
                <w:rFonts w:ascii="Times New Roman" w:hAnsi="Times New Roman"/>
                <w:sz w:val="22"/>
                <w:szCs w:val="22"/>
                <w:lang w:val="en-US"/>
              </w:rPr>
              <w:t xml:space="preserve">Preparing Circuit Breakers for Operation in Cold Weather // </w:t>
            </w:r>
            <w:hyperlink r:id="rId8" w:history="1">
              <w:r w:rsidRPr="002663EE">
                <w:rPr>
                  <w:rStyle w:val="af"/>
                  <w:rFonts w:ascii="Times New Roman" w:hAnsi="Times New Roman"/>
                  <w:color w:val="000000" w:themeColor="text1"/>
                  <w:sz w:val="22"/>
                  <w:szCs w:val="22"/>
                  <w:u w:val="none"/>
                  <w:lang w:val="en-US"/>
                </w:rPr>
                <w:t>https://www.nerc.com/pa/rrm/ea/Pages/Lessons-Learned</w:t>
              </w:r>
            </w:hyperlink>
            <w:r w:rsidRPr="002663EE">
              <w:rPr>
                <w:rStyle w:val="af"/>
                <w:rFonts w:ascii="Times New Roman" w:hAnsi="Times New Roman"/>
                <w:color w:val="000000" w:themeColor="text1"/>
                <w:sz w:val="22"/>
                <w:szCs w:val="22"/>
                <w:u w:val="none"/>
                <w:lang w:val="en-US"/>
              </w:rPr>
              <w:t xml:space="preserve"> Document</w:t>
            </w:r>
            <w:r w:rsidRPr="002663EE">
              <w:rPr>
                <w:rFonts w:ascii="Times New Roman" w:hAnsi="Times New Roman"/>
                <w:color w:val="000000" w:themeColor="text1"/>
                <w:sz w:val="22"/>
                <w:szCs w:val="22"/>
                <w:lang w:val="en-US"/>
              </w:rPr>
              <w:t>.</w:t>
            </w:r>
            <w:bookmarkEnd w:id="1"/>
            <w:r w:rsidRPr="002663EE">
              <w:rPr>
                <w:rFonts w:ascii="Times New Roman" w:hAnsi="Times New Roman"/>
                <w:color w:val="000000" w:themeColor="text1"/>
                <w:sz w:val="22"/>
                <w:szCs w:val="22"/>
                <w:lang w:val="en-US"/>
              </w:rPr>
              <w:t xml:space="preserve"> 24.08.2018.</w:t>
            </w:r>
          </w:p>
        </w:tc>
      </w:tr>
    </w:tbl>
    <w:p w:rsidR="008A6DC6" w:rsidRDefault="008A6DC6" w:rsidP="00032B31">
      <w:pPr>
        <w:spacing w:after="0" w:line="240" w:lineRule="auto"/>
        <w:ind w:firstLine="709"/>
        <w:jc w:val="both"/>
        <w:rPr>
          <w:rFonts w:ascii="Times New Roman" w:hAnsi="Times New Roman" w:cs="Times New Roman"/>
          <w:sz w:val="28"/>
          <w:szCs w:val="28"/>
          <w:lang w:val="en-US"/>
        </w:rPr>
      </w:pPr>
    </w:p>
    <w:p w:rsidR="00F63F94" w:rsidRPr="00347A22" w:rsidRDefault="00347A22" w:rsidP="00032B31">
      <w:pPr>
        <w:spacing w:after="0" w:line="240" w:lineRule="auto"/>
        <w:ind w:firstLine="709"/>
        <w:jc w:val="both"/>
        <w:rPr>
          <w:rFonts w:ascii="Times New Roman" w:hAnsi="Times New Roman" w:cs="Times New Roman"/>
          <w:b/>
          <w:caps/>
          <w:sz w:val="28"/>
          <w:szCs w:val="28"/>
          <w:lang w:val="en-US"/>
        </w:rPr>
      </w:pPr>
      <w:r>
        <w:rPr>
          <w:rFonts w:ascii="Times New Roman" w:hAnsi="Times New Roman" w:cs="Times New Roman"/>
          <w:b/>
          <w:sz w:val="28"/>
          <w:szCs w:val="28"/>
          <w:lang w:val="en-US"/>
        </w:rPr>
        <w:lastRenderedPageBreak/>
        <w:t>T</w:t>
      </w:r>
      <w:r w:rsidR="00F63F94" w:rsidRPr="00347A22">
        <w:rPr>
          <w:rFonts w:ascii="Times New Roman" w:hAnsi="Times New Roman" w:cs="Times New Roman"/>
          <w:b/>
          <w:sz w:val="28"/>
          <w:szCs w:val="28"/>
          <w:lang w:val="en-US"/>
        </w:rPr>
        <w:t>o achieve the goal, the following tasks were set and solved:</w:t>
      </w:r>
    </w:p>
    <w:p w:rsidR="008D1E0E" w:rsidRPr="008D1E0E" w:rsidRDefault="008D1E0E" w:rsidP="008D1E0E">
      <w:pPr>
        <w:spacing w:after="0" w:line="240" w:lineRule="auto"/>
        <w:ind w:firstLine="709"/>
        <w:jc w:val="both"/>
        <w:rPr>
          <w:rFonts w:ascii="Times New Roman" w:hAnsi="Times New Roman" w:cs="Times New Roman"/>
          <w:bCs/>
          <w:sz w:val="28"/>
          <w:szCs w:val="28"/>
          <w:lang w:val="en-US" w:bidi="ru-RU"/>
        </w:rPr>
      </w:pPr>
      <w:r w:rsidRPr="008D1E0E">
        <w:rPr>
          <w:rFonts w:ascii="Times New Roman" w:hAnsi="Times New Roman" w:cs="Times New Roman"/>
          <w:bCs/>
          <w:sz w:val="28"/>
          <w:szCs w:val="28"/>
          <w:lang w:val="en-US" w:bidi="ru-RU"/>
        </w:rPr>
        <w:t xml:space="preserve">– to choose a method for assessing the under-supply of electricity due to the unreliability of the ring </w:t>
      </w:r>
      <w:r w:rsidR="007E60FF" w:rsidRPr="008D1E0E">
        <w:rPr>
          <w:rFonts w:ascii="Times New Roman" w:hAnsi="Times New Roman" w:cs="Times New Roman"/>
          <w:bCs/>
          <w:sz w:val="28"/>
          <w:szCs w:val="28"/>
          <w:lang w:val="en-US" w:bidi="ru-RU"/>
        </w:rPr>
        <w:t>schemes</w:t>
      </w:r>
      <w:r w:rsidRPr="008D1E0E">
        <w:rPr>
          <w:rFonts w:ascii="Times New Roman" w:hAnsi="Times New Roman" w:cs="Times New Roman"/>
          <w:bCs/>
          <w:sz w:val="28"/>
          <w:szCs w:val="28"/>
          <w:lang w:val="en-US" w:bidi="ru-RU"/>
        </w:rPr>
        <w:t xml:space="preserve"> of the </w:t>
      </w:r>
      <w:r>
        <w:rPr>
          <w:rFonts w:ascii="Times New Roman" w:hAnsi="Times New Roman" w:cs="Times New Roman"/>
          <w:sz w:val="28"/>
          <w:szCs w:val="28"/>
          <w:lang w:val="en-US"/>
        </w:rPr>
        <w:t>OSG</w:t>
      </w:r>
      <w:r w:rsidRPr="008D1E0E">
        <w:rPr>
          <w:rFonts w:ascii="Times New Roman" w:hAnsi="Times New Roman" w:cs="Times New Roman"/>
          <w:bCs/>
          <w:sz w:val="28"/>
          <w:szCs w:val="28"/>
          <w:lang w:val="en-US" w:bidi="ru-RU"/>
        </w:rPr>
        <w:t xml:space="preserve"> and improve it;</w:t>
      </w:r>
    </w:p>
    <w:p w:rsidR="008D1E0E" w:rsidRPr="008D1E0E" w:rsidRDefault="008D1E0E" w:rsidP="008D1E0E">
      <w:pPr>
        <w:spacing w:after="0" w:line="240" w:lineRule="auto"/>
        <w:ind w:firstLine="709"/>
        <w:jc w:val="both"/>
        <w:rPr>
          <w:rFonts w:ascii="Times New Roman" w:hAnsi="Times New Roman" w:cs="Times New Roman"/>
          <w:bCs/>
          <w:sz w:val="28"/>
          <w:szCs w:val="28"/>
          <w:lang w:val="en-US" w:bidi="ru-RU"/>
        </w:rPr>
      </w:pPr>
      <w:r w:rsidRPr="008D1E0E">
        <w:rPr>
          <w:rFonts w:ascii="Times New Roman" w:hAnsi="Times New Roman" w:cs="Times New Roman"/>
          <w:bCs/>
          <w:sz w:val="28"/>
          <w:szCs w:val="28"/>
          <w:lang w:val="en-US" w:bidi="ru-RU"/>
        </w:rPr>
        <w:t>– to develop an algorithm and a calculation program using an improved method;</w:t>
      </w:r>
    </w:p>
    <w:p w:rsidR="008D1E0E" w:rsidRPr="008D1E0E" w:rsidRDefault="008D1E0E" w:rsidP="008D1E0E">
      <w:pPr>
        <w:spacing w:after="0" w:line="240" w:lineRule="auto"/>
        <w:ind w:firstLine="709"/>
        <w:jc w:val="both"/>
        <w:rPr>
          <w:rFonts w:ascii="Times New Roman" w:hAnsi="Times New Roman" w:cs="Times New Roman"/>
          <w:bCs/>
          <w:sz w:val="28"/>
          <w:szCs w:val="28"/>
          <w:lang w:val="en-US" w:bidi="ru-RU"/>
        </w:rPr>
      </w:pPr>
      <w:r w:rsidRPr="008D1E0E">
        <w:rPr>
          <w:rFonts w:ascii="Times New Roman" w:hAnsi="Times New Roman" w:cs="Times New Roman"/>
          <w:bCs/>
          <w:sz w:val="28"/>
          <w:szCs w:val="28"/>
          <w:lang w:val="en-US" w:bidi="ru-RU"/>
        </w:rPr>
        <w:t xml:space="preserve">– to find a new way of energy saving at power plants with ring schemes of </w:t>
      </w:r>
      <w:r>
        <w:rPr>
          <w:rFonts w:ascii="Times New Roman" w:hAnsi="Times New Roman" w:cs="Times New Roman"/>
          <w:sz w:val="28"/>
          <w:szCs w:val="28"/>
          <w:lang w:val="en-US"/>
        </w:rPr>
        <w:t>OSG</w:t>
      </w:r>
      <w:r w:rsidRPr="008D1E0E">
        <w:rPr>
          <w:rFonts w:ascii="Times New Roman" w:hAnsi="Times New Roman" w:cs="Times New Roman"/>
          <w:bCs/>
          <w:sz w:val="28"/>
          <w:szCs w:val="28"/>
          <w:lang w:val="en-US" w:bidi="ru-RU"/>
        </w:rPr>
        <w:t>;</w:t>
      </w:r>
    </w:p>
    <w:p w:rsidR="008D1E0E" w:rsidRPr="008D1E0E" w:rsidRDefault="008D1E0E" w:rsidP="008D1E0E">
      <w:pPr>
        <w:spacing w:after="0" w:line="240" w:lineRule="auto"/>
        <w:ind w:firstLine="709"/>
        <w:jc w:val="both"/>
        <w:rPr>
          <w:rFonts w:ascii="Times New Roman" w:hAnsi="Times New Roman" w:cs="Times New Roman"/>
          <w:bCs/>
          <w:sz w:val="28"/>
          <w:szCs w:val="28"/>
          <w:lang w:val="en-US" w:bidi="ru-RU"/>
        </w:rPr>
      </w:pPr>
      <w:r w:rsidRPr="008D1E0E">
        <w:rPr>
          <w:rFonts w:ascii="Times New Roman" w:hAnsi="Times New Roman" w:cs="Times New Roman"/>
          <w:bCs/>
          <w:sz w:val="28"/>
          <w:szCs w:val="28"/>
          <w:lang w:val="en-US" w:bidi="ru-RU"/>
        </w:rPr>
        <w:t xml:space="preserve">– to develop new ring schemes of the </w:t>
      </w:r>
      <w:r>
        <w:rPr>
          <w:rFonts w:ascii="Times New Roman" w:hAnsi="Times New Roman" w:cs="Times New Roman"/>
          <w:sz w:val="28"/>
          <w:szCs w:val="28"/>
          <w:lang w:val="en-US"/>
        </w:rPr>
        <w:t>OSG</w:t>
      </w:r>
      <w:r w:rsidRPr="008D1E0E">
        <w:rPr>
          <w:rFonts w:ascii="Times New Roman" w:hAnsi="Times New Roman" w:cs="Times New Roman"/>
          <w:bCs/>
          <w:sz w:val="28"/>
          <w:szCs w:val="28"/>
          <w:lang w:val="en-US" w:bidi="ru-RU"/>
        </w:rPr>
        <w:t xml:space="preserve"> of power plants;</w:t>
      </w:r>
    </w:p>
    <w:p w:rsidR="008D1E0E" w:rsidRDefault="008D1E0E" w:rsidP="008D1E0E">
      <w:pPr>
        <w:spacing w:after="0" w:line="240" w:lineRule="auto"/>
        <w:ind w:firstLine="709"/>
        <w:jc w:val="both"/>
        <w:rPr>
          <w:rFonts w:ascii="Times New Roman" w:hAnsi="Times New Roman" w:cs="Times New Roman"/>
          <w:bCs/>
          <w:sz w:val="28"/>
          <w:szCs w:val="28"/>
          <w:lang w:val="en-US" w:bidi="ru-RU"/>
        </w:rPr>
      </w:pPr>
      <w:r w:rsidRPr="008D1E0E">
        <w:rPr>
          <w:rFonts w:ascii="Times New Roman" w:hAnsi="Times New Roman" w:cs="Times New Roman"/>
          <w:bCs/>
          <w:sz w:val="28"/>
          <w:szCs w:val="28"/>
          <w:lang w:val="en-US" w:bidi="ru-RU"/>
        </w:rPr>
        <w:t>– to justify the expediency of their use.</w:t>
      </w:r>
    </w:p>
    <w:p w:rsidR="00F63F94" w:rsidRPr="00F63F94" w:rsidRDefault="00FC3FBF" w:rsidP="008D1E0E">
      <w:pPr>
        <w:spacing w:after="0" w:line="240" w:lineRule="auto"/>
        <w:ind w:firstLine="709"/>
        <w:jc w:val="both"/>
        <w:rPr>
          <w:rFonts w:ascii="Times New Roman" w:hAnsi="Times New Roman" w:cs="Times New Roman"/>
          <w:caps/>
          <w:sz w:val="28"/>
          <w:szCs w:val="28"/>
          <w:lang w:val="en-US"/>
        </w:rPr>
      </w:pPr>
      <w:r w:rsidRPr="00FC3FBF">
        <w:rPr>
          <w:rFonts w:ascii="Times New Roman" w:hAnsi="Times New Roman" w:cs="Times New Roman"/>
          <w:b/>
          <w:sz w:val="28"/>
          <w:szCs w:val="28"/>
          <w:lang w:val="en-US"/>
        </w:rPr>
        <w:t>T</w:t>
      </w:r>
      <w:r w:rsidR="00F63F94" w:rsidRPr="00FC3FBF">
        <w:rPr>
          <w:rFonts w:ascii="Times New Roman" w:hAnsi="Times New Roman" w:cs="Times New Roman"/>
          <w:b/>
          <w:sz w:val="28"/>
          <w:szCs w:val="28"/>
          <w:lang w:val="en-US"/>
        </w:rPr>
        <w:t>he validity and reliability of scientific statements, conclusions and recommendations are confirmed by:</w:t>
      </w:r>
      <w:r w:rsidR="00F63F94" w:rsidRPr="00F63F94">
        <w:rPr>
          <w:rFonts w:ascii="Times New Roman" w:hAnsi="Times New Roman" w:cs="Times New Roman"/>
          <w:sz w:val="28"/>
          <w:szCs w:val="28"/>
          <w:lang w:val="en-US"/>
        </w:rPr>
        <w:t xml:space="preserve"> competent use of the fundamental provisions of the theoretical foundations of electrical engineering, reliability theory, construction of power plants and relay protection, as well as approbation in the form of publications; obtaining </w:t>
      </w:r>
      <w:r>
        <w:rPr>
          <w:rFonts w:ascii="Times New Roman" w:hAnsi="Times New Roman" w:cs="Times New Roman"/>
          <w:sz w:val="28"/>
          <w:szCs w:val="28"/>
          <w:lang w:val="en-US"/>
        </w:rPr>
        <w:t>two patents in the republic of Kazakhstan and two in the R</w:t>
      </w:r>
      <w:r w:rsidR="00F63F94" w:rsidRPr="00F63F94">
        <w:rPr>
          <w:rFonts w:ascii="Times New Roman" w:hAnsi="Times New Roman" w:cs="Times New Roman"/>
          <w:sz w:val="28"/>
          <w:szCs w:val="28"/>
          <w:lang w:val="en-US"/>
        </w:rPr>
        <w:t xml:space="preserve">ussian </w:t>
      </w:r>
      <w:r>
        <w:rPr>
          <w:rFonts w:ascii="Times New Roman" w:hAnsi="Times New Roman" w:cs="Times New Roman"/>
          <w:sz w:val="28"/>
          <w:szCs w:val="28"/>
          <w:lang w:val="en-US"/>
        </w:rPr>
        <w:t>F</w:t>
      </w:r>
      <w:r w:rsidR="00F63F94" w:rsidRPr="00F63F94">
        <w:rPr>
          <w:rFonts w:ascii="Times New Roman" w:hAnsi="Times New Roman" w:cs="Times New Roman"/>
          <w:sz w:val="28"/>
          <w:szCs w:val="28"/>
          <w:lang w:val="en-US"/>
        </w:rPr>
        <w:t>ederation.</w:t>
      </w:r>
    </w:p>
    <w:p w:rsidR="00F63F94" w:rsidRPr="00FC3FBF" w:rsidRDefault="00FC3FBF" w:rsidP="00032B31">
      <w:pPr>
        <w:spacing w:after="0" w:line="240" w:lineRule="auto"/>
        <w:ind w:firstLine="709"/>
        <w:jc w:val="both"/>
        <w:rPr>
          <w:rFonts w:ascii="Times New Roman" w:hAnsi="Times New Roman" w:cs="Times New Roman"/>
          <w:b/>
          <w:caps/>
          <w:sz w:val="28"/>
          <w:szCs w:val="28"/>
          <w:lang w:val="en-US"/>
        </w:rPr>
      </w:pPr>
      <w:r w:rsidRPr="00FC3FBF">
        <w:rPr>
          <w:rFonts w:ascii="Times New Roman" w:hAnsi="Times New Roman" w:cs="Times New Roman"/>
          <w:b/>
          <w:sz w:val="28"/>
          <w:szCs w:val="28"/>
          <w:lang w:val="en-US"/>
        </w:rPr>
        <w:t>S</w:t>
      </w:r>
      <w:r w:rsidR="00F63F94" w:rsidRPr="00FC3FBF">
        <w:rPr>
          <w:rFonts w:ascii="Times New Roman" w:hAnsi="Times New Roman" w:cs="Times New Roman"/>
          <w:b/>
          <w:sz w:val="28"/>
          <w:szCs w:val="28"/>
          <w:lang w:val="en-US"/>
        </w:rPr>
        <w:t>cientific novelty of the work:</w:t>
      </w:r>
    </w:p>
    <w:p w:rsidR="008D1E0E" w:rsidRPr="008D1E0E" w:rsidRDefault="008D1E0E" w:rsidP="008D1E0E">
      <w:pPr>
        <w:spacing w:after="0" w:line="240" w:lineRule="auto"/>
        <w:ind w:firstLine="709"/>
        <w:jc w:val="both"/>
        <w:rPr>
          <w:rFonts w:ascii="Times New Roman" w:hAnsi="Times New Roman" w:cs="Times New Roman"/>
          <w:sz w:val="28"/>
          <w:szCs w:val="28"/>
          <w:lang w:val="en-US"/>
        </w:rPr>
      </w:pPr>
      <w:r w:rsidRPr="008D1E0E">
        <w:rPr>
          <w:rFonts w:ascii="Times New Roman" w:hAnsi="Times New Roman" w:cs="Times New Roman"/>
          <w:sz w:val="28"/>
          <w:szCs w:val="28"/>
          <w:lang w:val="en-US"/>
        </w:rPr>
        <w:t>1. It is proposed to increase the efficiency of energy saving at power plants with 330-750 kV ring circuits by introducing an additional switch: 1) between the transformer of the block and its two switches; 2) in series to each of the existing ones in the traditional circuit; 3) to the hot reserve in parallel in series (according to the previous method).</w:t>
      </w:r>
    </w:p>
    <w:p w:rsidR="008D1E0E" w:rsidRPr="008D1E0E" w:rsidRDefault="008D1E0E" w:rsidP="008D1E0E">
      <w:pPr>
        <w:spacing w:after="0" w:line="240" w:lineRule="auto"/>
        <w:ind w:firstLine="709"/>
        <w:jc w:val="both"/>
        <w:rPr>
          <w:rFonts w:ascii="Times New Roman" w:hAnsi="Times New Roman" w:cs="Times New Roman"/>
          <w:sz w:val="28"/>
          <w:szCs w:val="28"/>
          <w:lang w:val="en-US"/>
        </w:rPr>
      </w:pPr>
      <w:r w:rsidRPr="008D1E0E">
        <w:rPr>
          <w:rFonts w:ascii="Times New Roman" w:hAnsi="Times New Roman" w:cs="Times New Roman"/>
          <w:sz w:val="28"/>
          <w:szCs w:val="28"/>
          <w:lang w:val="en-US"/>
        </w:rPr>
        <w:t>2. Mathematically, the expediency of these methods is justified on the basis of the use of the tabular-logical method of calculating the under-discharge of electricity that we have refined.</w:t>
      </w:r>
    </w:p>
    <w:p w:rsidR="008D1E0E" w:rsidRDefault="008D1E0E" w:rsidP="008D1E0E">
      <w:pPr>
        <w:spacing w:after="0" w:line="240" w:lineRule="auto"/>
        <w:ind w:firstLine="709"/>
        <w:jc w:val="both"/>
        <w:rPr>
          <w:rFonts w:ascii="Times New Roman" w:hAnsi="Times New Roman" w:cs="Times New Roman"/>
          <w:sz w:val="28"/>
          <w:szCs w:val="28"/>
          <w:lang w:val="en-US"/>
        </w:rPr>
      </w:pPr>
      <w:r w:rsidRPr="008D1E0E">
        <w:rPr>
          <w:rFonts w:ascii="Times New Roman" w:hAnsi="Times New Roman" w:cs="Times New Roman"/>
          <w:sz w:val="28"/>
          <w:szCs w:val="28"/>
          <w:lang w:val="en-US"/>
        </w:rPr>
        <w:t xml:space="preserve">3. This method is refined by taking into account unstable short circuits on power lines, the imposition of emergency situations and a modern model of the reliability of switches. The calculation algorithm was developed (together with </w:t>
      </w:r>
      <w:r>
        <w:rPr>
          <w:rFonts w:ascii="Times New Roman" w:hAnsi="Times New Roman" w:cs="Times New Roman"/>
          <w:sz w:val="28"/>
          <w:szCs w:val="28"/>
          <w:lang w:val="en-US"/>
        </w:rPr>
        <w:br/>
        <w:t>A.S. Bar</w:t>
      </w:r>
      <w:r w:rsidR="005950C5">
        <w:rPr>
          <w:rFonts w:ascii="Times New Roman" w:hAnsi="Times New Roman" w:cs="Times New Roman"/>
          <w:sz w:val="28"/>
          <w:szCs w:val="28"/>
          <w:lang w:val="en-US"/>
        </w:rPr>
        <w:t>u</w:t>
      </w:r>
      <w:r>
        <w:rPr>
          <w:rFonts w:ascii="Times New Roman" w:hAnsi="Times New Roman" w:cs="Times New Roman"/>
          <w:sz w:val="28"/>
          <w:szCs w:val="28"/>
          <w:lang w:val="en-US"/>
        </w:rPr>
        <w:t xml:space="preserve">kin and </w:t>
      </w:r>
      <w:r w:rsidRPr="008D1E0E">
        <w:rPr>
          <w:rFonts w:ascii="Times New Roman" w:hAnsi="Times New Roman" w:cs="Times New Roman"/>
          <w:sz w:val="28"/>
          <w:szCs w:val="28"/>
          <w:lang w:val="en-US"/>
        </w:rPr>
        <w:t>D.A. Amirbek).</w:t>
      </w:r>
    </w:p>
    <w:p w:rsidR="00F63F94" w:rsidRPr="008D1E0E" w:rsidRDefault="00F47070" w:rsidP="008D1E0E">
      <w:pPr>
        <w:spacing w:after="0" w:line="240" w:lineRule="auto"/>
        <w:ind w:firstLine="709"/>
        <w:jc w:val="both"/>
        <w:rPr>
          <w:rFonts w:ascii="Times New Roman" w:hAnsi="Times New Roman" w:cs="Times New Roman"/>
          <w:sz w:val="28"/>
          <w:szCs w:val="28"/>
          <w:lang w:val="en-US"/>
        </w:rPr>
      </w:pPr>
      <w:r w:rsidRPr="00F47070">
        <w:rPr>
          <w:rFonts w:ascii="Times New Roman" w:hAnsi="Times New Roman" w:cs="Times New Roman"/>
          <w:b/>
          <w:sz w:val="28"/>
          <w:szCs w:val="28"/>
          <w:lang w:val="en-US"/>
        </w:rPr>
        <w:t>N</w:t>
      </w:r>
      <w:r w:rsidR="00F63F94" w:rsidRPr="00F47070">
        <w:rPr>
          <w:rFonts w:ascii="Times New Roman" w:hAnsi="Times New Roman" w:cs="Times New Roman"/>
          <w:b/>
          <w:sz w:val="28"/>
          <w:szCs w:val="28"/>
          <w:lang w:val="en-US"/>
        </w:rPr>
        <w:t>ew scientific results of the work:</w:t>
      </w:r>
    </w:p>
    <w:p w:rsidR="008D1E0E" w:rsidRPr="008D1E0E" w:rsidRDefault="008D1E0E" w:rsidP="008D1E0E">
      <w:pPr>
        <w:spacing w:after="0" w:line="240" w:lineRule="auto"/>
        <w:ind w:firstLine="709"/>
        <w:jc w:val="both"/>
        <w:rPr>
          <w:rFonts w:ascii="Times New Roman" w:hAnsi="Times New Roman" w:cs="Times New Roman"/>
          <w:sz w:val="28"/>
          <w:szCs w:val="28"/>
          <w:lang w:val="en-US"/>
        </w:rPr>
      </w:pPr>
      <w:r w:rsidRPr="008D1E0E">
        <w:rPr>
          <w:rFonts w:ascii="Times New Roman" w:hAnsi="Times New Roman" w:cs="Times New Roman"/>
          <w:sz w:val="28"/>
          <w:szCs w:val="28"/>
          <w:lang w:val="en-US"/>
        </w:rPr>
        <w:t xml:space="preserve">1 It is shown that during the reconstruction of the </w:t>
      </w:r>
      <w:r w:rsidR="00386537">
        <w:rPr>
          <w:rFonts w:ascii="Times New Roman" w:hAnsi="Times New Roman" w:cs="Times New Roman"/>
          <w:sz w:val="28"/>
          <w:szCs w:val="28"/>
          <w:lang w:val="en-US"/>
        </w:rPr>
        <w:t>OSG</w:t>
      </w:r>
      <w:r w:rsidR="00386537" w:rsidRPr="008D1E0E">
        <w:rPr>
          <w:rFonts w:ascii="Times New Roman" w:hAnsi="Times New Roman" w:cs="Times New Roman"/>
          <w:sz w:val="28"/>
          <w:szCs w:val="28"/>
          <w:lang w:val="en-US"/>
        </w:rPr>
        <w:t xml:space="preserve"> schemes </w:t>
      </w:r>
      <w:r w:rsidRPr="008D1E0E">
        <w:rPr>
          <w:rFonts w:ascii="Times New Roman" w:hAnsi="Times New Roman" w:cs="Times New Roman"/>
          <w:sz w:val="28"/>
          <w:szCs w:val="28"/>
          <w:lang w:val="en-US"/>
        </w:rPr>
        <w:t>with blocks without generator switches, the first and second methods are more efficient than replacing the air switch with a gas-fired one, and the third method is more efficient during construction.</w:t>
      </w:r>
    </w:p>
    <w:p w:rsidR="008D1E0E" w:rsidRPr="008D1E0E" w:rsidRDefault="008D1E0E" w:rsidP="008D1E0E">
      <w:pPr>
        <w:spacing w:after="0" w:line="240" w:lineRule="auto"/>
        <w:ind w:firstLine="709"/>
        <w:jc w:val="both"/>
        <w:rPr>
          <w:rFonts w:ascii="Times New Roman" w:hAnsi="Times New Roman" w:cs="Times New Roman"/>
          <w:sz w:val="28"/>
          <w:szCs w:val="28"/>
          <w:lang w:val="en-US"/>
        </w:rPr>
      </w:pPr>
      <w:r w:rsidRPr="008D1E0E">
        <w:rPr>
          <w:rFonts w:ascii="Times New Roman" w:hAnsi="Times New Roman" w:cs="Times New Roman"/>
          <w:sz w:val="28"/>
          <w:szCs w:val="28"/>
          <w:lang w:val="en-US"/>
        </w:rPr>
        <w:t xml:space="preserve">2. New </w:t>
      </w:r>
      <w:r>
        <w:rPr>
          <w:rFonts w:ascii="Times New Roman" w:hAnsi="Times New Roman" w:cs="Times New Roman"/>
          <w:sz w:val="28"/>
          <w:szCs w:val="28"/>
          <w:lang w:val="en-US"/>
        </w:rPr>
        <w:t>OSG</w:t>
      </w:r>
      <w:r w:rsidRPr="008D1E0E">
        <w:rPr>
          <w:rFonts w:ascii="Times New Roman" w:hAnsi="Times New Roman" w:cs="Times New Roman"/>
          <w:sz w:val="28"/>
          <w:szCs w:val="28"/>
          <w:lang w:val="en-US"/>
        </w:rPr>
        <w:t xml:space="preserve"> schemes of triangle, pentagon and hexagon have been developed (they are patented).</w:t>
      </w:r>
    </w:p>
    <w:p w:rsidR="008D1E0E" w:rsidRDefault="008D1E0E" w:rsidP="008D1E0E">
      <w:pPr>
        <w:spacing w:after="0" w:line="240" w:lineRule="auto"/>
        <w:ind w:firstLine="709"/>
        <w:jc w:val="both"/>
        <w:rPr>
          <w:rFonts w:ascii="Times New Roman" w:hAnsi="Times New Roman" w:cs="Times New Roman"/>
          <w:sz w:val="28"/>
          <w:szCs w:val="28"/>
          <w:lang w:val="en-US"/>
        </w:rPr>
      </w:pPr>
      <w:r w:rsidRPr="008D1E0E">
        <w:rPr>
          <w:rFonts w:ascii="Times New Roman" w:hAnsi="Times New Roman" w:cs="Times New Roman"/>
          <w:sz w:val="28"/>
          <w:szCs w:val="28"/>
          <w:lang w:val="en-US"/>
        </w:rPr>
        <w:t xml:space="preserve">3. An opportunity has been created to calculate the energy saving efficiency of non-standard </w:t>
      </w:r>
      <w:r>
        <w:rPr>
          <w:rFonts w:ascii="Times New Roman" w:hAnsi="Times New Roman" w:cs="Times New Roman"/>
          <w:sz w:val="28"/>
          <w:szCs w:val="28"/>
          <w:lang w:val="en-US"/>
        </w:rPr>
        <w:t>OSG</w:t>
      </w:r>
      <w:r w:rsidRPr="008D1E0E">
        <w:rPr>
          <w:rFonts w:ascii="Times New Roman" w:hAnsi="Times New Roman" w:cs="Times New Roman"/>
          <w:sz w:val="28"/>
          <w:szCs w:val="28"/>
          <w:lang w:val="en-US"/>
        </w:rPr>
        <w:t xml:space="preserve"> ring circuits. The algorithm and the program of the improved tabular-logical method are constructed.</w:t>
      </w:r>
    </w:p>
    <w:p w:rsidR="00F63F94" w:rsidRPr="00F47070" w:rsidRDefault="00F47070" w:rsidP="008D1E0E">
      <w:pPr>
        <w:spacing w:after="0" w:line="240" w:lineRule="auto"/>
        <w:ind w:firstLine="709"/>
        <w:jc w:val="both"/>
        <w:rPr>
          <w:rFonts w:ascii="Times New Roman" w:hAnsi="Times New Roman" w:cs="Times New Roman"/>
          <w:b/>
          <w:caps/>
          <w:sz w:val="28"/>
          <w:szCs w:val="28"/>
          <w:lang w:val="en-US"/>
        </w:rPr>
      </w:pPr>
      <w:r w:rsidRPr="00F47070">
        <w:rPr>
          <w:rFonts w:ascii="Times New Roman" w:hAnsi="Times New Roman" w:cs="Times New Roman"/>
          <w:b/>
          <w:sz w:val="28"/>
          <w:szCs w:val="28"/>
          <w:lang w:val="en-US"/>
        </w:rPr>
        <w:t>P</w:t>
      </w:r>
      <w:r w:rsidR="00F63F94" w:rsidRPr="00F47070">
        <w:rPr>
          <w:rFonts w:ascii="Times New Roman" w:hAnsi="Times New Roman" w:cs="Times New Roman"/>
          <w:b/>
          <w:sz w:val="28"/>
          <w:szCs w:val="28"/>
          <w:lang w:val="en-US"/>
        </w:rPr>
        <w:t>ractical significance of scientific results:</w:t>
      </w:r>
    </w:p>
    <w:p w:rsidR="008D1E0E" w:rsidRPr="008D1E0E" w:rsidRDefault="008D1E0E" w:rsidP="00900A0D">
      <w:pPr>
        <w:pStyle w:val="3"/>
        <w:tabs>
          <w:tab w:val="num" w:pos="2678"/>
        </w:tabs>
        <w:spacing w:after="0"/>
        <w:ind w:left="0" w:firstLine="709"/>
        <w:jc w:val="both"/>
        <w:rPr>
          <w:rFonts w:eastAsiaTheme="minorEastAsia" w:cs="Times New Roman"/>
          <w:sz w:val="28"/>
          <w:szCs w:val="28"/>
          <w:lang w:val="en-US" w:eastAsia="ru-RU"/>
        </w:rPr>
      </w:pPr>
      <w:r w:rsidRPr="008D1E0E">
        <w:rPr>
          <w:rFonts w:eastAsiaTheme="minorEastAsia" w:cs="Times New Roman"/>
          <w:sz w:val="28"/>
          <w:szCs w:val="28"/>
          <w:lang w:val="en-US" w:eastAsia="ru-RU"/>
        </w:rPr>
        <w:t xml:space="preserve">1. New </w:t>
      </w:r>
      <w:r>
        <w:rPr>
          <w:rFonts w:cs="Times New Roman"/>
          <w:sz w:val="28"/>
          <w:szCs w:val="28"/>
          <w:lang w:val="en-US"/>
        </w:rPr>
        <w:t>OSG</w:t>
      </w:r>
      <w:r w:rsidRPr="008D1E0E">
        <w:rPr>
          <w:rFonts w:eastAsiaTheme="minorEastAsia" w:cs="Times New Roman"/>
          <w:sz w:val="28"/>
          <w:szCs w:val="28"/>
          <w:lang w:val="en-US" w:eastAsia="ru-RU"/>
        </w:rPr>
        <w:t xml:space="preserve"> circuits with blocks without generator switches make it possible to increase the efficiency of energy saving during reconstruction according to the first method to a greater extent than replacing an air switch with a gas–fired one, according to the second – in a quadrangle and at a voltage of 330 kV in a pentagon (according to the third - when designing power plants).</w:t>
      </w:r>
    </w:p>
    <w:p w:rsidR="008D1E0E" w:rsidRPr="008D1E0E" w:rsidRDefault="008D1E0E" w:rsidP="00900A0D">
      <w:pPr>
        <w:pStyle w:val="3"/>
        <w:tabs>
          <w:tab w:val="num" w:pos="2678"/>
        </w:tabs>
        <w:spacing w:after="0"/>
        <w:ind w:left="0" w:firstLine="709"/>
        <w:jc w:val="both"/>
        <w:rPr>
          <w:rFonts w:eastAsiaTheme="minorEastAsia" w:cs="Times New Roman"/>
          <w:sz w:val="28"/>
          <w:szCs w:val="28"/>
          <w:lang w:val="en-US" w:eastAsia="ru-RU"/>
        </w:rPr>
      </w:pPr>
      <w:r w:rsidRPr="008D1E0E">
        <w:rPr>
          <w:rFonts w:eastAsiaTheme="minorEastAsia" w:cs="Times New Roman"/>
          <w:sz w:val="28"/>
          <w:szCs w:val="28"/>
          <w:lang w:val="en-US" w:eastAsia="ru-RU"/>
        </w:rPr>
        <w:lastRenderedPageBreak/>
        <w:t>2. When designing, if we use gas-fired and generator switches, the proposed schemes make it possible to reduce, in comparison with traditional ones, the costs of constructing power plants by 0</w:t>
      </w:r>
      <w:r>
        <w:rPr>
          <w:rFonts w:eastAsiaTheme="minorEastAsia" w:cs="Times New Roman"/>
          <w:sz w:val="28"/>
          <w:szCs w:val="28"/>
          <w:lang w:val="en-US" w:eastAsia="ru-RU"/>
        </w:rPr>
        <w:t>,</w:t>
      </w:r>
      <w:r w:rsidRPr="008D1E0E">
        <w:rPr>
          <w:rFonts w:eastAsiaTheme="minorEastAsia" w:cs="Times New Roman"/>
          <w:sz w:val="28"/>
          <w:szCs w:val="28"/>
          <w:lang w:val="en-US" w:eastAsia="ru-RU"/>
        </w:rPr>
        <w:t>3</w:t>
      </w:r>
      <w:r w:rsidR="00E72761">
        <w:rPr>
          <w:rFonts w:eastAsiaTheme="minorEastAsia" w:cs="Times New Roman"/>
          <w:sz w:val="28"/>
          <w:szCs w:val="28"/>
          <w:lang w:val="en-US" w:eastAsia="ru-RU"/>
        </w:rPr>
        <w:t>-</w:t>
      </w:r>
      <w:r w:rsidRPr="008D1E0E">
        <w:rPr>
          <w:rFonts w:eastAsiaTheme="minorEastAsia" w:cs="Times New Roman"/>
          <w:sz w:val="28"/>
          <w:szCs w:val="28"/>
          <w:lang w:val="en-US" w:eastAsia="ru-RU"/>
        </w:rPr>
        <w:t>1</w:t>
      </w:r>
      <w:r>
        <w:rPr>
          <w:rFonts w:eastAsiaTheme="minorEastAsia" w:cs="Times New Roman"/>
          <w:sz w:val="28"/>
          <w:szCs w:val="28"/>
          <w:lang w:val="en-US" w:eastAsia="ru-RU"/>
        </w:rPr>
        <w:t>,</w:t>
      </w:r>
      <w:r w:rsidRPr="008D1E0E">
        <w:rPr>
          <w:rFonts w:eastAsiaTheme="minorEastAsia" w:cs="Times New Roman"/>
          <w:sz w:val="28"/>
          <w:szCs w:val="28"/>
          <w:lang w:val="en-US" w:eastAsia="ru-RU"/>
        </w:rPr>
        <w:t>3% according to the first method, 2</w:t>
      </w:r>
      <w:r>
        <w:rPr>
          <w:rFonts w:eastAsiaTheme="minorEastAsia" w:cs="Times New Roman"/>
          <w:sz w:val="28"/>
          <w:szCs w:val="28"/>
          <w:lang w:val="en-US" w:eastAsia="ru-RU"/>
        </w:rPr>
        <w:t>,</w:t>
      </w:r>
      <w:r w:rsidRPr="008D1E0E">
        <w:rPr>
          <w:rFonts w:eastAsiaTheme="minorEastAsia" w:cs="Times New Roman"/>
          <w:sz w:val="28"/>
          <w:szCs w:val="28"/>
          <w:lang w:val="en-US" w:eastAsia="ru-RU"/>
        </w:rPr>
        <w:t>2-6</w:t>
      </w:r>
      <w:r>
        <w:rPr>
          <w:rFonts w:eastAsiaTheme="minorEastAsia" w:cs="Times New Roman"/>
          <w:sz w:val="28"/>
          <w:szCs w:val="28"/>
          <w:lang w:val="en-US" w:eastAsia="ru-RU"/>
        </w:rPr>
        <w:t>,</w:t>
      </w:r>
      <w:r w:rsidRPr="008D1E0E">
        <w:rPr>
          <w:rFonts w:eastAsiaTheme="minorEastAsia" w:cs="Times New Roman"/>
          <w:sz w:val="28"/>
          <w:szCs w:val="28"/>
          <w:lang w:val="en-US" w:eastAsia="ru-RU"/>
        </w:rPr>
        <w:t>6% according to the second, and 4</w:t>
      </w:r>
      <w:r>
        <w:rPr>
          <w:rFonts w:eastAsiaTheme="minorEastAsia" w:cs="Times New Roman"/>
          <w:sz w:val="28"/>
          <w:szCs w:val="28"/>
          <w:lang w:val="en-US" w:eastAsia="ru-RU"/>
        </w:rPr>
        <w:t>,</w:t>
      </w:r>
      <w:r w:rsidRPr="008D1E0E">
        <w:rPr>
          <w:rFonts w:eastAsiaTheme="minorEastAsia" w:cs="Times New Roman"/>
          <w:sz w:val="28"/>
          <w:szCs w:val="28"/>
          <w:lang w:val="en-US" w:eastAsia="ru-RU"/>
        </w:rPr>
        <w:t>1</w:t>
      </w:r>
      <w:r w:rsidR="00E72761">
        <w:rPr>
          <w:rFonts w:eastAsiaTheme="minorEastAsia" w:cs="Times New Roman"/>
          <w:sz w:val="28"/>
          <w:szCs w:val="28"/>
          <w:lang w:val="en-US" w:eastAsia="ru-RU"/>
        </w:rPr>
        <w:t>-</w:t>
      </w:r>
      <w:r w:rsidRPr="008D1E0E">
        <w:rPr>
          <w:rFonts w:eastAsiaTheme="minorEastAsia" w:cs="Times New Roman"/>
          <w:sz w:val="28"/>
          <w:szCs w:val="28"/>
          <w:lang w:val="en-US" w:eastAsia="ru-RU"/>
        </w:rPr>
        <w:t>10</w:t>
      </w:r>
      <w:r>
        <w:rPr>
          <w:rFonts w:eastAsiaTheme="minorEastAsia" w:cs="Times New Roman"/>
          <w:sz w:val="28"/>
          <w:szCs w:val="28"/>
          <w:lang w:val="en-US" w:eastAsia="ru-RU"/>
        </w:rPr>
        <w:t>,</w:t>
      </w:r>
      <w:r w:rsidRPr="008D1E0E">
        <w:rPr>
          <w:rFonts w:eastAsiaTheme="minorEastAsia" w:cs="Times New Roman"/>
          <w:sz w:val="28"/>
          <w:szCs w:val="28"/>
          <w:lang w:val="en-US" w:eastAsia="ru-RU"/>
        </w:rPr>
        <w:t>2% according to the third.</w:t>
      </w:r>
    </w:p>
    <w:p w:rsidR="008D1E0E" w:rsidRPr="008D1E0E" w:rsidRDefault="008D1E0E" w:rsidP="00900A0D">
      <w:pPr>
        <w:pStyle w:val="3"/>
        <w:tabs>
          <w:tab w:val="num" w:pos="2678"/>
        </w:tabs>
        <w:spacing w:after="0"/>
        <w:ind w:left="0" w:firstLine="709"/>
        <w:jc w:val="both"/>
        <w:rPr>
          <w:rFonts w:eastAsiaTheme="minorEastAsia" w:cs="Times New Roman"/>
          <w:sz w:val="28"/>
          <w:szCs w:val="28"/>
          <w:lang w:val="en-US" w:eastAsia="ru-RU"/>
        </w:rPr>
      </w:pPr>
      <w:r w:rsidRPr="008D1E0E">
        <w:rPr>
          <w:rFonts w:eastAsiaTheme="minorEastAsia" w:cs="Times New Roman"/>
          <w:sz w:val="28"/>
          <w:szCs w:val="28"/>
          <w:lang w:val="en-US" w:eastAsia="ru-RU"/>
        </w:rPr>
        <w:t>3. Replacing the air switch with an elegaz one in the presence of generator switches is more effective only for the "hexagon" circuit with a voltage of 750 kV.</w:t>
      </w:r>
    </w:p>
    <w:p w:rsidR="008D1E0E" w:rsidRDefault="008D1E0E" w:rsidP="00E72761">
      <w:pPr>
        <w:pStyle w:val="3"/>
        <w:tabs>
          <w:tab w:val="num" w:pos="709"/>
        </w:tabs>
        <w:spacing w:after="0"/>
        <w:ind w:left="0" w:firstLine="567"/>
        <w:jc w:val="both"/>
        <w:rPr>
          <w:rFonts w:eastAsiaTheme="minorEastAsia" w:cs="Times New Roman"/>
          <w:sz w:val="28"/>
          <w:szCs w:val="28"/>
          <w:lang w:val="en-US" w:eastAsia="ru-RU"/>
        </w:rPr>
      </w:pPr>
      <w:r>
        <w:rPr>
          <w:rFonts w:eastAsiaTheme="minorEastAsia" w:cs="Times New Roman"/>
          <w:sz w:val="28"/>
          <w:szCs w:val="28"/>
          <w:lang w:val="en-US" w:eastAsia="ru-RU"/>
        </w:rPr>
        <w:tab/>
      </w:r>
      <w:r w:rsidRPr="008D1E0E">
        <w:rPr>
          <w:rFonts w:eastAsiaTheme="minorEastAsia" w:cs="Times New Roman"/>
          <w:sz w:val="28"/>
          <w:szCs w:val="28"/>
          <w:lang w:val="en-US" w:eastAsia="ru-RU"/>
        </w:rPr>
        <w:t xml:space="preserve">4. The accounting mentioned (in the third point of scientific novelty) makes it possible to clarify the results of calculations using the tabular-logical method by </w:t>
      </w:r>
      <w:r>
        <w:rPr>
          <w:rFonts w:eastAsiaTheme="minorEastAsia" w:cs="Times New Roman"/>
          <w:sz w:val="28"/>
          <w:szCs w:val="28"/>
          <w:lang w:val="en-US" w:eastAsia="ru-RU"/>
        </w:rPr>
        <w:br/>
      </w:r>
      <w:r w:rsidRPr="008D1E0E">
        <w:rPr>
          <w:rFonts w:eastAsiaTheme="minorEastAsia" w:cs="Times New Roman"/>
          <w:sz w:val="28"/>
          <w:szCs w:val="28"/>
          <w:lang w:val="en-US" w:eastAsia="ru-RU"/>
        </w:rPr>
        <w:t>5-10%.</w:t>
      </w:r>
    </w:p>
    <w:p w:rsidR="00F47070" w:rsidRPr="00867660" w:rsidRDefault="00F47070" w:rsidP="008D1E0E">
      <w:pPr>
        <w:pStyle w:val="3"/>
        <w:tabs>
          <w:tab w:val="num" w:pos="2678"/>
        </w:tabs>
        <w:spacing w:after="0"/>
        <w:ind w:left="0" w:firstLine="709"/>
        <w:jc w:val="both"/>
        <w:rPr>
          <w:rFonts w:cs="Times New Roman"/>
          <w:b/>
          <w:sz w:val="28"/>
          <w:szCs w:val="28"/>
          <w:lang w:val="en-US"/>
        </w:rPr>
      </w:pPr>
      <w:r w:rsidRPr="00867660">
        <w:rPr>
          <w:rFonts w:cs="Times New Roman"/>
          <w:b/>
          <w:sz w:val="28"/>
          <w:szCs w:val="28"/>
          <w:lang w:val="en-US"/>
        </w:rPr>
        <w:t>The practical value of the work:</w:t>
      </w:r>
    </w:p>
    <w:p w:rsidR="008D1E0E" w:rsidRPr="008D1E0E" w:rsidRDefault="008D1E0E" w:rsidP="008D1E0E">
      <w:pPr>
        <w:pStyle w:val="a3"/>
        <w:spacing w:after="0"/>
        <w:ind w:left="0" w:firstLine="709"/>
        <w:jc w:val="both"/>
        <w:rPr>
          <w:rFonts w:eastAsiaTheme="minorEastAsia"/>
          <w:szCs w:val="28"/>
          <w:lang w:val="en-US"/>
        </w:rPr>
      </w:pPr>
      <w:r w:rsidRPr="008D1E0E">
        <w:rPr>
          <w:rFonts w:eastAsiaTheme="minorEastAsia"/>
          <w:szCs w:val="28"/>
          <w:lang w:val="en-US"/>
        </w:rPr>
        <w:t xml:space="preserve">1. The proposed ring circuits of the </w:t>
      </w:r>
      <w:r w:rsidR="00900A0D">
        <w:rPr>
          <w:rFonts w:eastAsiaTheme="minorEastAsia"/>
          <w:szCs w:val="28"/>
          <w:lang w:val="en-US"/>
        </w:rPr>
        <w:t>OSG</w:t>
      </w:r>
      <w:r w:rsidRPr="008D1E0E">
        <w:rPr>
          <w:rFonts w:eastAsiaTheme="minorEastAsia"/>
          <w:szCs w:val="28"/>
          <w:lang w:val="en-US"/>
        </w:rPr>
        <w:t>, in comparison with traditional ones, make it possible to reduce the cost of constructing power plants with gas-fired and generator switches in blocks during design: by 0</w:t>
      </w:r>
      <w:r>
        <w:rPr>
          <w:rFonts w:eastAsiaTheme="minorEastAsia"/>
          <w:szCs w:val="28"/>
          <w:lang w:val="en-US"/>
        </w:rPr>
        <w:t>,</w:t>
      </w:r>
      <w:r w:rsidRPr="008D1E0E">
        <w:rPr>
          <w:rFonts w:eastAsiaTheme="minorEastAsia"/>
          <w:szCs w:val="28"/>
          <w:lang w:val="en-US"/>
        </w:rPr>
        <w:t>3</w:t>
      </w:r>
      <w:r w:rsidR="00E72761">
        <w:rPr>
          <w:rFonts w:eastAsiaTheme="minorEastAsia"/>
          <w:szCs w:val="28"/>
          <w:lang w:val="en-US"/>
        </w:rPr>
        <w:t>-</w:t>
      </w:r>
      <w:r w:rsidRPr="008D1E0E">
        <w:rPr>
          <w:rFonts w:eastAsiaTheme="minorEastAsia"/>
          <w:szCs w:val="28"/>
          <w:lang w:val="en-US"/>
        </w:rPr>
        <w:t>1</w:t>
      </w:r>
      <w:r>
        <w:rPr>
          <w:rFonts w:eastAsiaTheme="minorEastAsia"/>
          <w:szCs w:val="28"/>
          <w:lang w:val="en-US"/>
        </w:rPr>
        <w:t>,</w:t>
      </w:r>
      <w:r w:rsidRPr="008D1E0E">
        <w:rPr>
          <w:rFonts w:eastAsiaTheme="minorEastAsia"/>
          <w:szCs w:val="28"/>
          <w:lang w:val="en-US"/>
        </w:rPr>
        <w:t>3% according to the first method, by 2</w:t>
      </w:r>
      <w:r>
        <w:rPr>
          <w:rFonts w:eastAsiaTheme="minorEastAsia"/>
          <w:szCs w:val="28"/>
          <w:lang w:val="en-US"/>
        </w:rPr>
        <w:t>,</w:t>
      </w:r>
      <w:r w:rsidRPr="008D1E0E">
        <w:rPr>
          <w:rFonts w:eastAsiaTheme="minorEastAsia"/>
          <w:szCs w:val="28"/>
          <w:lang w:val="en-US"/>
        </w:rPr>
        <w:t>2-6</w:t>
      </w:r>
      <w:r>
        <w:rPr>
          <w:rFonts w:eastAsiaTheme="minorEastAsia"/>
          <w:szCs w:val="28"/>
          <w:lang w:val="en-US"/>
        </w:rPr>
        <w:t>,</w:t>
      </w:r>
      <w:r w:rsidRPr="008D1E0E">
        <w:rPr>
          <w:rFonts w:eastAsiaTheme="minorEastAsia"/>
          <w:szCs w:val="28"/>
          <w:lang w:val="en-US"/>
        </w:rPr>
        <w:t>6% according to the second, and by 4</w:t>
      </w:r>
      <w:r>
        <w:rPr>
          <w:rFonts w:eastAsiaTheme="minorEastAsia"/>
          <w:szCs w:val="28"/>
          <w:lang w:val="en-US"/>
        </w:rPr>
        <w:t>,</w:t>
      </w:r>
      <w:r w:rsidRPr="008D1E0E">
        <w:rPr>
          <w:rFonts w:eastAsiaTheme="minorEastAsia"/>
          <w:szCs w:val="28"/>
          <w:lang w:val="en-US"/>
        </w:rPr>
        <w:t>1</w:t>
      </w:r>
      <w:r w:rsidR="00E72761">
        <w:rPr>
          <w:rFonts w:eastAsiaTheme="minorEastAsia"/>
          <w:szCs w:val="28"/>
          <w:lang w:val="en-US"/>
        </w:rPr>
        <w:t>-</w:t>
      </w:r>
      <w:r w:rsidRPr="008D1E0E">
        <w:rPr>
          <w:rFonts w:eastAsiaTheme="minorEastAsia"/>
          <w:szCs w:val="28"/>
          <w:lang w:val="en-US"/>
        </w:rPr>
        <w:t>10</w:t>
      </w:r>
      <w:r>
        <w:rPr>
          <w:rFonts w:eastAsiaTheme="minorEastAsia"/>
          <w:szCs w:val="28"/>
          <w:lang w:val="en-US"/>
        </w:rPr>
        <w:t>,</w:t>
      </w:r>
      <w:r w:rsidRPr="008D1E0E">
        <w:rPr>
          <w:rFonts w:eastAsiaTheme="minorEastAsia"/>
          <w:szCs w:val="28"/>
          <w:lang w:val="en-US"/>
        </w:rPr>
        <w:t>2% according to the third. During the reconstruction, when there are no generator switches, the connection of an additional gas switch between the transformer of the unit and its two air ones will reduce the under-discharge of electricity by</w:t>
      </w:r>
      <w:r>
        <w:rPr>
          <w:rFonts w:eastAsiaTheme="minorEastAsia"/>
          <w:szCs w:val="28"/>
          <w:lang w:val="en-US"/>
        </w:rPr>
        <w:t xml:space="preserve"> </w:t>
      </w:r>
      <w:r w:rsidRPr="008D1E0E">
        <w:rPr>
          <w:rFonts w:eastAsiaTheme="minorEastAsia"/>
          <w:szCs w:val="28"/>
          <w:lang w:val="en-US"/>
        </w:rPr>
        <w:t>6</w:t>
      </w:r>
      <w:r>
        <w:rPr>
          <w:rFonts w:eastAsiaTheme="minorEastAsia"/>
          <w:szCs w:val="28"/>
          <w:lang w:val="en-US"/>
        </w:rPr>
        <w:t>,</w:t>
      </w:r>
      <w:r w:rsidRPr="008D1E0E">
        <w:rPr>
          <w:rFonts w:eastAsiaTheme="minorEastAsia"/>
          <w:szCs w:val="28"/>
          <w:lang w:val="en-US"/>
        </w:rPr>
        <w:t>3</w:t>
      </w:r>
      <w:r w:rsidR="00E72761">
        <w:rPr>
          <w:rFonts w:eastAsiaTheme="minorEastAsia"/>
          <w:szCs w:val="28"/>
          <w:lang w:val="en-US"/>
        </w:rPr>
        <w:t>-</w:t>
      </w:r>
      <w:r w:rsidRPr="008D1E0E">
        <w:rPr>
          <w:rFonts w:eastAsiaTheme="minorEastAsia"/>
          <w:szCs w:val="28"/>
          <w:lang w:val="en-US"/>
        </w:rPr>
        <w:t>12</w:t>
      </w:r>
      <w:r>
        <w:rPr>
          <w:rFonts w:eastAsiaTheme="minorEastAsia"/>
          <w:szCs w:val="28"/>
          <w:lang w:val="en-US"/>
        </w:rPr>
        <w:t>,</w:t>
      </w:r>
      <w:r w:rsidRPr="008D1E0E">
        <w:rPr>
          <w:rFonts w:eastAsiaTheme="minorEastAsia"/>
          <w:szCs w:val="28"/>
          <w:lang w:val="en-US"/>
        </w:rPr>
        <w:t>4%, and the replacement of air with gas – 2,3-3,9%.</w:t>
      </w:r>
    </w:p>
    <w:p w:rsidR="008D1E0E" w:rsidRPr="008D1E0E" w:rsidRDefault="008D1E0E" w:rsidP="008D1E0E">
      <w:pPr>
        <w:pStyle w:val="a3"/>
        <w:spacing w:after="0"/>
        <w:ind w:left="0" w:firstLine="709"/>
        <w:jc w:val="both"/>
        <w:rPr>
          <w:rFonts w:eastAsiaTheme="minorEastAsia"/>
          <w:szCs w:val="28"/>
          <w:lang w:val="en-US"/>
        </w:rPr>
      </w:pPr>
      <w:r w:rsidRPr="008D1E0E">
        <w:rPr>
          <w:rFonts w:eastAsiaTheme="minorEastAsia"/>
          <w:szCs w:val="28"/>
          <w:lang w:val="en-US"/>
        </w:rPr>
        <w:t>2. At the same time, the payback of additional capital investments of the proposed schemes is 2-4 months.</w:t>
      </w:r>
    </w:p>
    <w:p w:rsidR="008D1E0E" w:rsidRDefault="008D1E0E" w:rsidP="008D1E0E">
      <w:pPr>
        <w:pStyle w:val="a3"/>
        <w:spacing w:after="0"/>
        <w:ind w:left="0" w:firstLine="709"/>
        <w:jc w:val="both"/>
        <w:rPr>
          <w:rFonts w:eastAsiaTheme="minorEastAsia"/>
          <w:szCs w:val="28"/>
          <w:lang w:val="en-US"/>
        </w:rPr>
      </w:pPr>
      <w:r w:rsidRPr="008D1E0E">
        <w:rPr>
          <w:rFonts w:eastAsiaTheme="minorEastAsia"/>
          <w:szCs w:val="28"/>
          <w:lang w:val="en-US"/>
        </w:rPr>
        <w:t>3. The new algorithm and calculation program make it possible to calculate the under-output of electricity not only from traditional schemes (like the TOPAS program developed under the guidance of Guk Yu.B.), but also proposed ones and do it a little more accurately.</w:t>
      </w:r>
    </w:p>
    <w:p w:rsidR="009C7E4D" w:rsidRPr="00867660" w:rsidRDefault="009C7E4D" w:rsidP="008D1E0E">
      <w:pPr>
        <w:pStyle w:val="a3"/>
        <w:spacing w:after="0"/>
        <w:ind w:left="0" w:firstLine="709"/>
        <w:jc w:val="both"/>
        <w:rPr>
          <w:b/>
          <w:szCs w:val="28"/>
          <w:lang w:val="en-US"/>
        </w:rPr>
      </w:pPr>
      <w:r w:rsidRPr="00867660">
        <w:rPr>
          <w:b/>
          <w:szCs w:val="28"/>
          <w:lang w:val="en-US"/>
        </w:rPr>
        <w:t>To the defense are presented:</w:t>
      </w:r>
    </w:p>
    <w:p w:rsidR="008D1E0E" w:rsidRPr="008D1E0E" w:rsidRDefault="008D1E0E" w:rsidP="008D1E0E">
      <w:pPr>
        <w:spacing w:after="0" w:line="240" w:lineRule="auto"/>
        <w:ind w:firstLine="709"/>
        <w:jc w:val="both"/>
        <w:rPr>
          <w:rFonts w:ascii="Times New Roman" w:hAnsi="Times New Roman" w:cs="Times New Roman"/>
          <w:sz w:val="28"/>
          <w:szCs w:val="28"/>
          <w:lang w:val="en-US"/>
        </w:rPr>
      </w:pPr>
      <w:r w:rsidRPr="008D1E0E">
        <w:rPr>
          <w:rFonts w:ascii="Times New Roman" w:hAnsi="Times New Roman" w:cs="Times New Roman"/>
          <w:sz w:val="28"/>
          <w:szCs w:val="28"/>
          <w:lang w:val="en-US"/>
        </w:rPr>
        <w:t xml:space="preserve">1. New ring schemes of </w:t>
      </w:r>
      <w:r w:rsidR="00965DC3">
        <w:rPr>
          <w:rFonts w:ascii="Times New Roman" w:hAnsi="Times New Roman" w:cs="Times New Roman"/>
          <w:sz w:val="28"/>
          <w:szCs w:val="28"/>
          <w:lang w:val="en-US"/>
        </w:rPr>
        <w:t>OSG</w:t>
      </w:r>
      <w:r w:rsidRPr="008D1E0E">
        <w:rPr>
          <w:rFonts w:ascii="Times New Roman" w:hAnsi="Times New Roman" w:cs="Times New Roman"/>
          <w:sz w:val="28"/>
          <w:szCs w:val="28"/>
          <w:lang w:val="en-US"/>
        </w:rPr>
        <w:t xml:space="preserve"> of power plants.</w:t>
      </w:r>
    </w:p>
    <w:p w:rsidR="008D1E0E" w:rsidRPr="008D1E0E" w:rsidRDefault="008D1E0E" w:rsidP="008D1E0E">
      <w:pPr>
        <w:spacing w:after="0" w:line="240" w:lineRule="auto"/>
        <w:ind w:firstLine="709"/>
        <w:jc w:val="both"/>
        <w:rPr>
          <w:rFonts w:ascii="Times New Roman" w:hAnsi="Times New Roman" w:cs="Times New Roman"/>
          <w:sz w:val="28"/>
          <w:szCs w:val="28"/>
          <w:lang w:val="en-US"/>
        </w:rPr>
      </w:pPr>
      <w:r w:rsidRPr="008D1E0E">
        <w:rPr>
          <w:rFonts w:ascii="Times New Roman" w:hAnsi="Times New Roman" w:cs="Times New Roman"/>
          <w:sz w:val="28"/>
          <w:szCs w:val="28"/>
          <w:lang w:val="en-US"/>
        </w:rPr>
        <w:t xml:space="preserve">2. Algorithm, program and results of calculations of under-supply of electricity, damage during reconstruction and costs in the construction of traditional and proposed ring schemes of the </w:t>
      </w:r>
      <w:r w:rsidR="00965DC3">
        <w:rPr>
          <w:rFonts w:ascii="Times New Roman" w:hAnsi="Times New Roman" w:cs="Times New Roman"/>
          <w:sz w:val="28"/>
          <w:szCs w:val="28"/>
          <w:lang w:val="en-US"/>
        </w:rPr>
        <w:t>OSG</w:t>
      </w:r>
      <w:r w:rsidRPr="008D1E0E">
        <w:rPr>
          <w:rFonts w:ascii="Times New Roman" w:hAnsi="Times New Roman" w:cs="Times New Roman"/>
          <w:sz w:val="28"/>
          <w:szCs w:val="28"/>
          <w:lang w:val="en-US"/>
        </w:rPr>
        <w:t xml:space="preserve"> at power plants.</w:t>
      </w:r>
    </w:p>
    <w:p w:rsidR="008D1E0E" w:rsidRDefault="008D1E0E" w:rsidP="008D1E0E">
      <w:pPr>
        <w:spacing w:after="0" w:line="240" w:lineRule="auto"/>
        <w:ind w:firstLine="709"/>
        <w:jc w:val="both"/>
        <w:rPr>
          <w:rFonts w:ascii="Times New Roman" w:hAnsi="Times New Roman" w:cs="Times New Roman"/>
          <w:sz w:val="28"/>
          <w:szCs w:val="28"/>
          <w:lang w:val="en-US"/>
        </w:rPr>
      </w:pPr>
      <w:r w:rsidRPr="008D1E0E">
        <w:rPr>
          <w:rFonts w:ascii="Times New Roman" w:hAnsi="Times New Roman" w:cs="Times New Roman"/>
          <w:sz w:val="28"/>
          <w:szCs w:val="28"/>
          <w:lang w:val="en-US"/>
        </w:rPr>
        <w:t>3. Conclusions from the analysis of the calculation results.</w:t>
      </w:r>
    </w:p>
    <w:p w:rsidR="00F63F94" w:rsidRPr="009C7E4D" w:rsidRDefault="009C7E4D" w:rsidP="008D1E0E">
      <w:pPr>
        <w:spacing w:after="0" w:line="240" w:lineRule="auto"/>
        <w:ind w:firstLine="709"/>
        <w:jc w:val="both"/>
        <w:rPr>
          <w:rFonts w:ascii="Times New Roman" w:eastAsia="Times New Roman" w:hAnsi="Times New Roman" w:cs="Times New Roman"/>
          <w:sz w:val="28"/>
          <w:szCs w:val="28"/>
          <w:highlight w:val="yellow"/>
          <w:lang w:val="en-US"/>
        </w:rPr>
      </w:pPr>
      <w:r w:rsidRPr="004A4474">
        <w:rPr>
          <w:rFonts w:ascii="Times New Roman" w:hAnsi="Times New Roman" w:cs="Times New Roman"/>
          <w:b/>
          <w:sz w:val="28"/>
          <w:szCs w:val="28"/>
          <w:lang w:val="en-US"/>
        </w:rPr>
        <w:t>Approbation of work.</w:t>
      </w:r>
      <w:r>
        <w:rPr>
          <w:rFonts w:ascii="Times New Roman" w:hAnsi="Times New Roman" w:cs="Times New Roman"/>
          <w:sz w:val="28"/>
          <w:szCs w:val="28"/>
          <w:lang w:val="en-US"/>
        </w:rPr>
        <w:t xml:space="preserve"> T</w:t>
      </w:r>
      <w:r w:rsidR="00F63F94" w:rsidRPr="00F63F94">
        <w:rPr>
          <w:rFonts w:ascii="Times New Roman" w:hAnsi="Times New Roman" w:cs="Times New Roman"/>
          <w:sz w:val="28"/>
          <w:szCs w:val="28"/>
          <w:lang w:val="en-US"/>
        </w:rPr>
        <w:t xml:space="preserve">he main provisions of the dissertation were </w:t>
      </w:r>
      <w:r w:rsidRPr="00867660">
        <w:rPr>
          <w:rFonts w:ascii="Times New Roman" w:eastAsia="Times New Roman" w:hAnsi="Times New Roman" w:cs="Times New Roman"/>
          <w:sz w:val="28"/>
          <w:szCs w:val="28"/>
          <w:lang w:val="en-US"/>
        </w:rPr>
        <w:t>reported</w:t>
      </w:r>
      <w:r w:rsidRPr="00F63F94">
        <w:rPr>
          <w:rFonts w:ascii="Times New Roman" w:hAnsi="Times New Roman" w:cs="Times New Roman"/>
          <w:sz w:val="28"/>
          <w:szCs w:val="28"/>
          <w:lang w:val="en-US"/>
        </w:rPr>
        <w:t xml:space="preserve"> </w:t>
      </w:r>
      <w:r w:rsidR="00F63F94" w:rsidRPr="00F63F94">
        <w:rPr>
          <w:rFonts w:ascii="Times New Roman" w:hAnsi="Times New Roman" w:cs="Times New Roman"/>
          <w:sz w:val="28"/>
          <w:szCs w:val="28"/>
          <w:lang w:val="en-US"/>
        </w:rPr>
        <w:t xml:space="preserve">at the </w:t>
      </w:r>
      <w:r>
        <w:rPr>
          <w:rFonts w:ascii="Times New Roman" w:hAnsi="Times New Roman" w:cs="Times New Roman"/>
          <w:sz w:val="28"/>
          <w:szCs w:val="28"/>
          <w:lang w:val="en-US"/>
        </w:rPr>
        <w:t>I</w:t>
      </w:r>
      <w:r w:rsidR="00F63F94" w:rsidRPr="00F63F94">
        <w:rPr>
          <w:rFonts w:ascii="Times New Roman" w:hAnsi="Times New Roman" w:cs="Times New Roman"/>
          <w:sz w:val="28"/>
          <w:szCs w:val="28"/>
          <w:lang w:val="en-US"/>
        </w:rPr>
        <w:t xml:space="preserve">nternational </w:t>
      </w:r>
      <w:r>
        <w:rPr>
          <w:rFonts w:ascii="Times New Roman" w:hAnsi="Times New Roman" w:cs="Times New Roman"/>
          <w:sz w:val="28"/>
          <w:szCs w:val="28"/>
          <w:lang w:val="en-US"/>
        </w:rPr>
        <w:t>S</w:t>
      </w:r>
      <w:r w:rsidR="00F63F94" w:rsidRPr="00F63F94">
        <w:rPr>
          <w:rFonts w:ascii="Times New Roman" w:hAnsi="Times New Roman" w:cs="Times New Roman"/>
          <w:sz w:val="28"/>
          <w:szCs w:val="28"/>
          <w:lang w:val="en-US"/>
        </w:rPr>
        <w:t>cientific conference "</w:t>
      </w:r>
      <w:r>
        <w:rPr>
          <w:rFonts w:ascii="Times New Roman" w:hAnsi="Times New Roman" w:cs="Times New Roman"/>
          <w:sz w:val="28"/>
          <w:szCs w:val="28"/>
          <w:lang w:val="en-US"/>
        </w:rPr>
        <w:t>XIX</w:t>
      </w:r>
      <w:r w:rsidR="00F63F94" w:rsidRPr="00F63F94">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00F63F94" w:rsidRPr="00F63F94">
        <w:rPr>
          <w:rFonts w:ascii="Times New Roman" w:hAnsi="Times New Roman" w:cs="Times New Roman"/>
          <w:sz w:val="28"/>
          <w:szCs w:val="28"/>
          <w:lang w:val="en-US"/>
        </w:rPr>
        <w:t>atpayev readings" (</w:t>
      </w:r>
      <w:r>
        <w:rPr>
          <w:rFonts w:ascii="Times New Roman" w:hAnsi="Times New Roman" w:cs="Times New Roman"/>
          <w:sz w:val="28"/>
          <w:szCs w:val="28"/>
          <w:lang w:val="en-US"/>
        </w:rPr>
        <w:t>P</w:t>
      </w:r>
      <w:r w:rsidR="00F63F94" w:rsidRPr="00F63F94">
        <w:rPr>
          <w:rFonts w:ascii="Times New Roman" w:hAnsi="Times New Roman" w:cs="Times New Roman"/>
          <w:sz w:val="28"/>
          <w:szCs w:val="28"/>
          <w:lang w:val="en-US"/>
        </w:rPr>
        <w:t xml:space="preserve">avlodar, 2019) and the 37th </w:t>
      </w:r>
      <w:r>
        <w:rPr>
          <w:rFonts w:ascii="Times New Roman" w:hAnsi="Times New Roman" w:cs="Times New Roman"/>
          <w:sz w:val="28"/>
          <w:szCs w:val="28"/>
          <w:lang w:val="en-US"/>
        </w:rPr>
        <w:t>I</w:t>
      </w:r>
      <w:r w:rsidR="00F63F94" w:rsidRPr="00F63F94">
        <w:rPr>
          <w:rFonts w:ascii="Times New Roman" w:hAnsi="Times New Roman" w:cs="Times New Roman"/>
          <w:sz w:val="28"/>
          <w:szCs w:val="28"/>
          <w:lang w:val="en-US"/>
        </w:rPr>
        <w:t xml:space="preserve">nternational </w:t>
      </w:r>
      <w:r>
        <w:rPr>
          <w:rFonts w:ascii="Times New Roman" w:hAnsi="Times New Roman" w:cs="Times New Roman"/>
          <w:sz w:val="28"/>
          <w:szCs w:val="28"/>
          <w:lang w:val="en-US"/>
        </w:rPr>
        <w:t>S</w:t>
      </w:r>
      <w:r w:rsidR="00F63F94" w:rsidRPr="00F63F94">
        <w:rPr>
          <w:rFonts w:ascii="Times New Roman" w:hAnsi="Times New Roman" w:cs="Times New Roman"/>
          <w:sz w:val="28"/>
          <w:szCs w:val="28"/>
          <w:lang w:val="en-US"/>
        </w:rPr>
        <w:t xml:space="preserve">cientific and </w:t>
      </w:r>
      <w:r>
        <w:rPr>
          <w:rFonts w:ascii="Times New Roman" w:hAnsi="Times New Roman" w:cs="Times New Roman"/>
          <w:sz w:val="28"/>
          <w:szCs w:val="28"/>
          <w:lang w:val="en-US"/>
        </w:rPr>
        <w:t>P</w:t>
      </w:r>
      <w:r w:rsidR="00F63F94" w:rsidRPr="00F63F94">
        <w:rPr>
          <w:rFonts w:ascii="Times New Roman" w:hAnsi="Times New Roman" w:cs="Times New Roman"/>
          <w:sz w:val="28"/>
          <w:szCs w:val="28"/>
          <w:lang w:val="en-US"/>
        </w:rPr>
        <w:t xml:space="preserve">ractical </w:t>
      </w:r>
      <w:r>
        <w:rPr>
          <w:rFonts w:ascii="Times New Roman" w:hAnsi="Times New Roman" w:cs="Times New Roman"/>
          <w:sz w:val="28"/>
          <w:szCs w:val="28"/>
          <w:lang w:val="en-US"/>
        </w:rPr>
        <w:t>Conference "T</w:t>
      </w:r>
      <w:r w:rsidR="00F63F94" w:rsidRPr="00F63F94">
        <w:rPr>
          <w:rFonts w:ascii="Times New Roman" w:hAnsi="Times New Roman" w:cs="Times New Roman"/>
          <w:sz w:val="28"/>
          <w:szCs w:val="28"/>
          <w:lang w:val="en-US"/>
        </w:rPr>
        <w:t>echnical sciences: problems and solutions" (</w:t>
      </w:r>
      <w:r>
        <w:rPr>
          <w:rFonts w:ascii="Times New Roman" w:hAnsi="Times New Roman" w:cs="Times New Roman"/>
          <w:sz w:val="28"/>
          <w:szCs w:val="28"/>
          <w:lang w:val="en-US"/>
        </w:rPr>
        <w:t>M</w:t>
      </w:r>
      <w:r w:rsidR="00F63F94" w:rsidRPr="00F63F94">
        <w:rPr>
          <w:rFonts w:ascii="Times New Roman" w:hAnsi="Times New Roman" w:cs="Times New Roman"/>
          <w:sz w:val="28"/>
          <w:szCs w:val="28"/>
          <w:lang w:val="en-US"/>
        </w:rPr>
        <w:t xml:space="preserve">oscow, 2020) </w:t>
      </w:r>
      <w:r w:rsidRPr="00867660">
        <w:rPr>
          <w:rFonts w:ascii="Times New Roman" w:eastAsia="Times New Roman" w:hAnsi="Times New Roman" w:cs="Times New Roman"/>
          <w:sz w:val="28"/>
          <w:szCs w:val="28"/>
          <w:lang w:val="en-US"/>
        </w:rPr>
        <w:t>and at a meeting of the Toraig</w:t>
      </w:r>
      <w:r w:rsidR="00900A0D">
        <w:rPr>
          <w:rFonts w:ascii="Times New Roman" w:eastAsia="Times New Roman" w:hAnsi="Times New Roman" w:cs="Times New Roman"/>
          <w:sz w:val="28"/>
          <w:szCs w:val="28"/>
          <w:lang w:val="en-US"/>
        </w:rPr>
        <w:t>h</w:t>
      </w:r>
      <w:r w:rsidRPr="00867660">
        <w:rPr>
          <w:rFonts w:ascii="Times New Roman" w:eastAsia="Times New Roman" w:hAnsi="Times New Roman" w:cs="Times New Roman"/>
          <w:sz w:val="28"/>
          <w:szCs w:val="28"/>
          <w:lang w:val="en-US"/>
        </w:rPr>
        <w:t xml:space="preserve">yrov University </w:t>
      </w:r>
      <w:r>
        <w:rPr>
          <w:rFonts w:ascii="Times New Roman" w:eastAsia="Times New Roman" w:hAnsi="Times New Roman" w:cs="Times New Roman"/>
          <w:sz w:val="28"/>
          <w:szCs w:val="28"/>
          <w:lang w:val="en-US"/>
        </w:rPr>
        <w:t>Department of Power Engineering</w:t>
      </w:r>
      <w:r w:rsidR="00F63F94" w:rsidRPr="00F63F94">
        <w:rPr>
          <w:rFonts w:ascii="Times New Roman" w:hAnsi="Times New Roman" w:cs="Times New Roman"/>
          <w:sz w:val="28"/>
          <w:szCs w:val="28"/>
          <w:lang w:val="en-US"/>
        </w:rPr>
        <w:t>.</w:t>
      </w:r>
    </w:p>
    <w:p w:rsidR="00965DC3" w:rsidRPr="00965DC3" w:rsidRDefault="009C7E4D" w:rsidP="00965DC3">
      <w:pPr>
        <w:spacing w:after="0" w:line="240" w:lineRule="auto"/>
        <w:ind w:firstLine="709"/>
        <w:jc w:val="both"/>
        <w:rPr>
          <w:rFonts w:ascii="Times New Roman" w:hAnsi="Times New Roman" w:cs="Times New Roman"/>
          <w:sz w:val="28"/>
          <w:szCs w:val="28"/>
          <w:lang w:val="en-US"/>
        </w:rPr>
      </w:pPr>
      <w:r w:rsidRPr="009C7E4D">
        <w:rPr>
          <w:rFonts w:ascii="Times New Roman" w:hAnsi="Times New Roman" w:cs="Times New Roman"/>
          <w:b/>
          <w:sz w:val="28"/>
          <w:szCs w:val="28"/>
          <w:lang w:val="en-US"/>
        </w:rPr>
        <w:t>P</w:t>
      </w:r>
      <w:r w:rsidR="00F63F94" w:rsidRPr="009C7E4D">
        <w:rPr>
          <w:rFonts w:ascii="Times New Roman" w:hAnsi="Times New Roman" w:cs="Times New Roman"/>
          <w:b/>
          <w:sz w:val="28"/>
          <w:szCs w:val="28"/>
          <w:lang w:val="en-US"/>
        </w:rPr>
        <w:t>ublications.</w:t>
      </w:r>
      <w:r>
        <w:rPr>
          <w:rFonts w:ascii="Times New Roman" w:hAnsi="Times New Roman" w:cs="Times New Roman"/>
          <w:sz w:val="28"/>
          <w:szCs w:val="28"/>
          <w:lang w:val="en-US"/>
        </w:rPr>
        <w:t xml:space="preserve"> </w:t>
      </w:r>
      <w:r w:rsidR="00965DC3">
        <w:rPr>
          <w:rFonts w:ascii="Times New Roman" w:hAnsi="Times New Roman" w:cs="Times New Roman"/>
          <w:sz w:val="28"/>
          <w:szCs w:val="28"/>
          <w:lang w:val="en-US"/>
        </w:rPr>
        <w:t>T</w:t>
      </w:r>
      <w:r w:rsidR="00965DC3" w:rsidRPr="00965DC3">
        <w:rPr>
          <w:rFonts w:ascii="Times New Roman" w:hAnsi="Times New Roman" w:cs="Times New Roman"/>
          <w:sz w:val="28"/>
          <w:szCs w:val="28"/>
          <w:lang w:val="en-US"/>
        </w:rPr>
        <w:t xml:space="preserve">he research results have been published in 7 scientific papers, including: 5 publications in publications recommended by </w:t>
      </w:r>
      <w:r w:rsidR="00965DC3" w:rsidRPr="00F63F94">
        <w:rPr>
          <w:rFonts w:ascii="Times New Roman" w:hAnsi="Times New Roman" w:cs="Times New Roman"/>
          <w:sz w:val="28"/>
          <w:szCs w:val="28"/>
          <w:lang w:val="en-US"/>
        </w:rPr>
        <w:t>the</w:t>
      </w:r>
      <w:r w:rsidR="00965DC3" w:rsidRPr="009C7E4D">
        <w:rPr>
          <w:rFonts w:ascii="Times New Roman" w:hAnsi="Times New Roman" w:cs="Times New Roman"/>
          <w:sz w:val="28"/>
          <w:szCs w:val="28"/>
          <w:lang w:val="en-US"/>
        </w:rPr>
        <w:t xml:space="preserve"> C</w:t>
      </w:r>
      <w:r w:rsidR="00377987">
        <w:rPr>
          <w:rFonts w:ascii="Times New Roman" w:hAnsi="Times New Roman" w:cs="Times New Roman"/>
          <w:sz w:val="28"/>
          <w:szCs w:val="28"/>
          <w:lang w:val="en-US"/>
        </w:rPr>
        <w:t>OQA</w:t>
      </w:r>
      <w:r w:rsidR="00965DC3" w:rsidRPr="009C7E4D">
        <w:rPr>
          <w:rFonts w:ascii="Times New Roman" w:hAnsi="Times New Roman" w:cs="Times New Roman"/>
          <w:sz w:val="28"/>
          <w:szCs w:val="28"/>
          <w:lang w:val="en-US"/>
        </w:rPr>
        <w:t>ES</w:t>
      </w:r>
      <w:r w:rsidR="00965DC3" w:rsidRPr="00965DC3">
        <w:rPr>
          <w:rFonts w:ascii="Times New Roman" w:hAnsi="Times New Roman" w:cs="Times New Roman"/>
          <w:sz w:val="28"/>
          <w:szCs w:val="28"/>
          <w:lang w:val="en-US"/>
        </w:rPr>
        <w:t xml:space="preserve">, including 2 patents of the republic of </w:t>
      </w:r>
      <w:r w:rsidR="00900A0D">
        <w:rPr>
          <w:rFonts w:ascii="Times New Roman" w:hAnsi="Times New Roman" w:cs="Times New Roman"/>
          <w:sz w:val="28"/>
          <w:szCs w:val="28"/>
          <w:lang w:val="en-US"/>
        </w:rPr>
        <w:t>K</w:t>
      </w:r>
      <w:r w:rsidR="00965DC3" w:rsidRPr="00965DC3">
        <w:rPr>
          <w:rFonts w:ascii="Times New Roman" w:hAnsi="Times New Roman" w:cs="Times New Roman"/>
          <w:sz w:val="28"/>
          <w:szCs w:val="28"/>
          <w:lang w:val="en-US"/>
        </w:rPr>
        <w:t xml:space="preserve">azakhstan, 2 patents of the russian federation and an article in the scientific journal "bulletin of </w:t>
      </w:r>
      <w:r w:rsidR="00900A0D">
        <w:rPr>
          <w:rFonts w:ascii="Times New Roman" w:hAnsi="Times New Roman" w:cs="Times New Roman"/>
          <w:sz w:val="28"/>
          <w:szCs w:val="28"/>
          <w:lang w:val="en-US"/>
        </w:rPr>
        <w:t>T</w:t>
      </w:r>
      <w:r w:rsidR="00965DC3" w:rsidRPr="00965DC3">
        <w:rPr>
          <w:rFonts w:ascii="Times New Roman" w:hAnsi="Times New Roman" w:cs="Times New Roman"/>
          <w:sz w:val="28"/>
          <w:szCs w:val="28"/>
          <w:lang w:val="en-US"/>
        </w:rPr>
        <w:t xml:space="preserve">oraighyrov </w:t>
      </w:r>
      <w:r w:rsidR="00900A0D">
        <w:rPr>
          <w:rFonts w:ascii="Times New Roman" w:hAnsi="Times New Roman" w:cs="Times New Roman"/>
          <w:sz w:val="28"/>
          <w:szCs w:val="28"/>
          <w:lang w:val="en-US"/>
        </w:rPr>
        <w:t>U</w:t>
      </w:r>
      <w:r w:rsidR="00965DC3" w:rsidRPr="00965DC3">
        <w:rPr>
          <w:rFonts w:ascii="Times New Roman" w:hAnsi="Times New Roman" w:cs="Times New Roman"/>
          <w:sz w:val="28"/>
          <w:szCs w:val="28"/>
          <w:lang w:val="en-US"/>
        </w:rPr>
        <w:t>niversity"; two publications in the materials of international conferences. in co–authored publications, the applicant's personal contribution is at least 65%.</w:t>
      </w:r>
    </w:p>
    <w:p w:rsidR="00F63F94" w:rsidRPr="00F63F94" w:rsidRDefault="009C7E4D" w:rsidP="00032B31">
      <w:pPr>
        <w:spacing w:after="0" w:line="240" w:lineRule="auto"/>
        <w:ind w:firstLine="709"/>
        <w:jc w:val="both"/>
        <w:rPr>
          <w:rFonts w:ascii="Times New Roman" w:hAnsi="Times New Roman" w:cs="Times New Roman"/>
          <w:caps/>
          <w:sz w:val="28"/>
          <w:szCs w:val="28"/>
          <w:lang w:val="en-US"/>
        </w:rPr>
      </w:pPr>
      <w:r w:rsidRPr="009C7E4D">
        <w:rPr>
          <w:rFonts w:ascii="Times New Roman" w:hAnsi="Times New Roman" w:cs="Times New Roman"/>
          <w:b/>
          <w:sz w:val="28"/>
          <w:szCs w:val="28"/>
          <w:lang w:val="en-US"/>
        </w:rPr>
        <w:t>T</w:t>
      </w:r>
      <w:r w:rsidR="00F63F94" w:rsidRPr="009C7E4D">
        <w:rPr>
          <w:rFonts w:ascii="Times New Roman" w:hAnsi="Times New Roman" w:cs="Times New Roman"/>
          <w:b/>
          <w:sz w:val="28"/>
          <w:szCs w:val="28"/>
          <w:lang w:val="en-US"/>
        </w:rPr>
        <w:t>he structure and scope of the dissertation.</w:t>
      </w:r>
      <w:r>
        <w:rPr>
          <w:rFonts w:ascii="Times New Roman" w:hAnsi="Times New Roman" w:cs="Times New Roman"/>
          <w:sz w:val="28"/>
          <w:szCs w:val="28"/>
          <w:lang w:val="en-US"/>
        </w:rPr>
        <w:t xml:space="preserve"> T</w:t>
      </w:r>
      <w:r w:rsidR="00F63F94" w:rsidRPr="00F63F94">
        <w:rPr>
          <w:rFonts w:ascii="Times New Roman" w:hAnsi="Times New Roman" w:cs="Times New Roman"/>
          <w:sz w:val="28"/>
          <w:szCs w:val="28"/>
          <w:lang w:val="en-US"/>
        </w:rPr>
        <w:t xml:space="preserve">he dissertation consists of an introduction, three chapters, a </w:t>
      </w:r>
      <w:r w:rsidR="00377987">
        <w:rPr>
          <w:rFonts w:ascii="Times New Roman" w:hAnsi="Times New Roman" w:cs="Times New Roman"/>
          <w:sz w:val="28"/>
          <w:szCs w:val="28"/>
          <w:lang w:val="en-US"/>
        </w:rPr>
        <w:t>conclusion and two appendices. T</w:t>
      </w:r>
      <w:r w:rsidR="00F63F94" w:rsidRPr="00F63F94">
        <w:rPr>
          <w:rFonts w:ascii="Times New Roman" w:hAnsi="Times New Roman" w:cs="Times New Roman"/>
          <w:sz w:val="28"/>
          <w:szCs w:val="28"/>
          <w:lang w:val="en-US"/>
        </w:rPr>
        <w:t xml:space="preserve">he work is presented </w:t>
      </w:r>
      <w:r w:rsidR="00F63F94" w:rsidRPr="00F63F94">
        <w:rPr>
          <w:rFonts w:ascii="Times New Roman" w:hAnsi="Times New Roman" w:cs="Times New Roman"/>
          <w:sz w:val="28"/>
          <w:szCs w:val="28"/>
          <w:lang w:val="en-US"/>
        </w:rPr>
        <w:lastRenderedPageBreak/>
        <w:t>on 6</w:t>
      </w:r>
      <w:r w:rsidR="00965DC3">
        <w:rPr>
          <w:rFonts w:ascii="Times New Roman" w:hAnsi="Times New Roman" w:cs="Times New Roman"/>
          <w:sz w:val="28"/>
          <w:szCs w:val="28"/>
          <w:lang w:val="en-US"/>
        </w:rPr>
        <w:t>7</w:t>
      </w:r>
      <w:r w:rsidR="00F63F94" w:rsidRPr="00F63F94">
        <w:rPr>
          <w:rFonts w:ascii="Times New Roman" w:hAnsi="Times New Roman" w:cs="Times New Roman"/>
          <w:sz w:val="28"/>
          <w:szCs w:val="28"/>
          <w:lang w:val="en-US"/>
        </w:rPr>
        <w:t xml:space="preserve"> pages of computer text, i</w:t>
      </w:r>
      <w:r>
        <w:rPr>
          <w:rFonts w:ascii="Times New Roman" w:hAnsi="Times New Roman" w:cs="Times New Roman"/>
          <w:sz w:val="28"/>
          <w:szCs w:val="28"/>
          <w:lang w:val="en-US"/>
        </w:rPr>
        <w:t xml:space="preserve">ncludes 11 figures, </w:t>
      </w:r>
      <w:r w:rsidR="00965DC3">
        <w:rPr>
          <w:rFonts w:ascii="Times New Roman" w:hAnsi="Times New Roman" w:cs="Times New Roman"/>
          <w:sz w:val="28"/>
          <w:szCs w:val="28"/>
          <w:lang w:val="en-US"/>
        </w:rPr>
        <w:t>13</w:t>
      </w:r>
      <w:r>
        <w:rPr>
          <w:rFonts w:ascii="Times New Roman" w:hAnsi="Times New Roman" w:cs="Times New Roman"/>
          <w:sz w:val="28"/>
          <w:szCs w:val="28"/>
          <w:lang w:val="en-US"/>
        </w:rPr>
        <w:t xml:space="preserve"> tables. T</w:t>
      </w:r>
      <w:r w:rsidR="00F63F94" w:rsidRPr="00F63F94">
        <w:rPr>
          <w:rFonts w:ascii="Times New Roman" w:hAnsi="Times New Roman" w:cs="Times New Roman"/>
          <w:sz w:val="28"/>
          <w:szCs w:val="28"/>
          <w:lang w:val="en-US"/>
        </w:rPr>
        <w:t>he list of sources used consists of 6</w:t>
      </w:r>
      <w:r w:rsidR="00965DC3">
        <w:rPr>
          <w:rFonts w:ascii="Times New Roman" w:hAnsi="Times New Roman" w:cs="Times New Roman"/>
          <w:sz w:val="28"/>
          <w:szCs w:val="28"/>
          <w:lang w:val="en-US"/>
        </w:rPr>
        <w:t>6</w:t>
      </w:r>
      <w:r w:rsidR="00F63F94" w:rsidRPr="00F63F94">
        <w:rPr>
          <w:rFonts w:ascii="Times New Roman" w:hAnsi="Times New Roman" w:cs="Times New Roman"/>
          <w:sz w:val="28"/>
          <w:szCs w:val="28"/>
          <w:lang w:val="en-US"/>
        </w:rPr>
        <w:t xml:space="preserve"> titles.</w:t>
      </w:r>
    </w:p>
    <w:p w:rsidR="00965DC3" w:rsidRPr="00965DC3" w:rsidRDefault="00763715" w:rsidP="00965DC3">
      <w:pPr>
        <w:spacing w:after="0" w:line="240" w:lineRule="auto"/>
        <w:ind w:firstLine="709"/>
        <w:jc w:val="both"/>
        <w:rPr>
          <w:rFonts w:ascii="Times New Roman" w:hAnsi="Times New Roman" w:cs="Times New Roman"/>
          <w:sz w:val="28"/>
          <w:szCs w:val="28"/>
          <w:lang w:val="en-US"/>
        </w:rPr>
      </w:pPr>
      <w:r w:rsidRPr="00763715">
        <w:rPr>
          <w:rFonts w:ascii="Times New Roman" w:hAnsi="Times New Roman" w:cs="Times New Roman"/>
          <w:b/>
          <w:sz w:val="28"/>
          <w:szCs w:val="28"/>
          <w:lang w:val="en-US"/>
        </w:rPr>
        <w:t>I</w:t>
      </w:r>
      <w:r>
        <w:rPr>
          <w:rFonts w:ascii="Times New Roman" w:hAnsi="Times New Roman" w:cs="Times New Roman"/>
          <w:b/>
          <w:sz w:val="28"/>
          <w:szCs w:val="28"/>
          <w:lang w:val="en-US"/>
        </w:rPr>
        <w:t>n the first chapter</w:t>
      </w:r>
      <w:r>
        <w:rPr>
          <w:rFonts w:ascii="Times New Roman" w:hAnsi="Times New Roman" w:cs="Times New Roman"/>
          <w:sz w:val="28"/>
          <w:szCs w:val="28"/>
          <w:lang w:val="en-US"/>
        </w:rPr>
        <w:t xml:space="preserve"> </w:t>
      </w:r>
      <w:r w:rsidR="00076C31" w:rsidRPr="00076C31">
        <w:rPr>
          <w:rFonts w:ascii="Times New Roman" w:hAnsi="Times New Roman" w:cs="Times New Roman"/>
          <w:sz w:val="28"/>
          <w:szCs w:val="28"/>
          <w:lang w:val="en-US"/>
        </w:rPr>
        <w:t>"</w:t>
      </w:r>
      <w:r w:rsidR="00965DC3" w:rsidRPr="00965DC3">
        <w:rPr>
          <w:rFonts w:ascii="Times New Roman" w:hAnsi="Times New Roman" w:cs="Times New Roman"/>
          <w:sz w:val="28"/>
          <w:szCs w:val="28"/>
          <w:lang w:val="en-US"/>
        </w:rPr>
        <w:t>Methods for calculating the undersupply of electricity in the schemes of O</w:t>
      </w:r>
      <w:r w:rsidR="00965DC3">
        <w:rPr>
          <w:rFonts w:ascii="Times New Roman" w:hAnsi="Times New Roman" w:cs="Times New Roman"/>
          <w:sz w:val="28"/>
          <w:szCs w:val="28"/>
          <w:lang w:val="en-US"/>
        </w:rPr>
        <w:t>SG</w:t>
      </w:r>
      <w:r w:rsidR="00965DC3" w:rsidRPr="00965DC3">
        <w:rPr>
          <w:rFonts w:ascii="Times New Roman" w:hAnsi="Times New Roman" w:cs="Times New Roman"/>
          <w:sz w:val="28"/>
          <w:szCs w:val="28"/>
          <w:lang w:val="en-US"/>
        </w:rPr>
        <w:t xml:space="preserve"> of power plants</w:t>
      </w:r>
      <w:r w:rsidR="00076C31" w:rsidRPr="00076C31">
        <w:rPr>
          <w:rFonts w:ascii="Times New Roman" w:hAnsi="Times New Roman" w:cs="Times New Roman"/>
          <w:sz w:val="28"/>
          <w:szCs w:val="28"/>
          <w:lang w:val="en-US"/>
        </w:rPr>
        <w:t>"</w:t>
      </w:r>
      <w:r w:rsidR="00965DC3" w:rsidRPr="00965DC3">
        <w:rPr>
          <w:rFonts w:ascii="Times New Roman" w:hAnsi="Times New Roman" w:cs="Times New Roman"/>
          <w:sz w:val="28"/>
          <w:szCs w:val="28"/>
          <w:lang w:val="en-US"/>
        </w:rPr>
        <w:t xml:space="preserve"> the traditional ring schemes of O</w:t>
      </w:r>
      <w:r w:rsidR="00965DC3">
        <w:rPr>
          <w:rFonts w:ascii="Times New Roman" w:hAnsi="Times New Roman" w:cs="Times New Roman"/>
          <w:sz w:val="28"/>
          <w:szCs w:val="28"/>
          <w:lang w:val="en-US"/>
        </w:rPr>
        <w:t>SG</w:t>
      </w:r>
      <w:r w:rsidR="00965DC3" w:rsidRPr="00965DC3">
        <w:rPr>
          <w:rFonts w:ascii="Times New Roman" w:hAnsi="Times New Roman" w:cs="Times New Roman"/>
          <w:sz w:val="28"/>
          <w:szCs w:val="28"/>
          <w:lang w:val="en-US"/>
        </w:rPr>
        <w:t xml:space="preserve"> of power plants and the main calculation methods based on probability theory are considered. These include: logical-probabilistic (failure tree, probabilistic, tabular-logical), logical-analytical, topological, the method of minimal paths and sections, probabilistic economic – mathematical model, operational reliability. Their features are described, the type of mathematical models for obtaining numerical estimates of reliability indicators is determined.</w:t>
      </w:r>
    </w:p>
    <w:p w:rsidR="00965DC3" w:rsidRPr="00965DC3" w:rsidRDefault="00965DC3" w:rsidP="00965DC3">
      <w:pPr>
        <w:spacing w:after="0" w:line="240" w:lineRule="auto"/>
        <w:ind w:firstLine="709"/>
        <w:jc w:val="both"/>
        <w:rPr>
          <w:rFonts w:ascii="Times New Roman" w:hAnsi="Times New Roman" w:cs="Times New Roman"/>
          <w:sz w:val="28"/>
          <w:szCs w:val="28"/>
          <w:lang w:val="en-US"/>
        </w:rPr>
      </w:pPr>
      <w:r w:rsidRPr="00965DC3">
        <w:rPr>
          <w:rFonts w:ascii="Times New Roman" w:hAnsi="Times New Roman" w:cs="Times New Roman"/>
          <w:sz w:val="28"/>
          <w:szCs w:val="28"/>
          <w:lang w:val="en-US"/>
        </w:rPr>
        <w:t xml:space="preserve">A tabular-logical method was chosen for a comparative assessment of the under-output of electricity in the </w:t>
      </w:r>
      <w:r w:rsidR="00377987" w:rsidRPr="00965DC3">
        <w:rPr>
          <w:rFonts w:ascii="Times New Roman" w:hAnsi="Times New Roman" w:cs="Times New Roman"/>
          <w:sz w:val="28"/>
          <w:szCs w:val="28"/>
          <w:lang w:val="en-US"/>
        </w:rPr>
        <w:t>schemes of O</w:t>
      </w:r>
      <w:r w:rsidR="00377987">
        <w:rPr>
          <w:rFonts w:ascii="Times New Roman" w:hAnsi="Times New Roman" w:cs="Times New Roman"/>
          <w:sz w:val="28"/>
          <w:szCs w:val="28"/>
          <w:lang w:val="en-US"/>
        </w:rPr>
        <w:t>SG</w:t>
      </w:r>
      <w:r w:rsidRPr="00965DC3">
        <w:rPr>
          <w:rFonts w:ascii="Times New Roman" w:hAnsi="Times New Roman" w:cs="Times New Roman"/>
          <w:sz w:val="28"/>
          <w:szCs w:val="28"/>
          <w:lang w:val="en-US"/>
        </w:rPr>
        <w:t>.</w:t>
      </w:r>
      <w:r w:rsidRPr="00965DC3">
        <w:rPr>
          <w:rFonts w:ascii="Times New Roman" w:hAnsi="Times New Roman" w:cs="Times New Roman"/>
          <w:sz w:val="28"/>
          <w:szCs w:val="28"/>
          <w:lang w:val="en-US"/>
        </w:rPr>
        <w:t xml:space="preserve"> Its advantage is the ability to take into account all types of possible accidents leading to short and long interruptions of power supply and extensive testing. The disadvantages of this method are taking into account only stable short circuits (unsuccessful A</w:t>
      </w:r>
      <w:r>
        <w:rPr>
          <w:rFonts w:ascii="Times New Roman" w:hAnsi="Times New Roman" w:cs="Times New Roman"/>
          <w:sz w:val="28"/>
          <w:szCs w:val="28"/>
          <w:lang w:val="en-US"/>
        </w:rPr>
        <w:t>RA</w:t>
      </w:r>
      <w:r w:rsidRPr="00965DC3">
        <w:rPr>
          <w:rFonts w:ascii="Times New Roman" w:hAnsi="Times New Roman" w:cs="Times New Roman"/>
          <w:sz w:val="28"/>
          <w:szCs w:val="28"/>
          <w:lang w:val="en-US"/>
        </w:rPr>
        <w:t>) on power lines and not taking into account the imposition of emergency situations, the use of a simplified model of switch failure, in which all switch failures are reduced to failures of the "short circuit in both directions" type, as well as the inability to assess under-start in non-standard O</w:t>
      </w:r>
      <w:r>
        <w:rPr>
          <w:rFonts w:ascii="Times New Roman" w:hAnsi="Times New Roman" w:cs="Times New Roman"/>
          <w:sz w:val="28"/>
          <w:szCs w:val="28"/>
          <w:lang w:val="en-US"/>
        </w:rPr>
        <w:t>SG</w:t>
      </w:r>
      <w:r w:rsidRPr="00965DC3">
        <w:rPr>
          <w:rFonts w:ascii="Times New Roman" w:hAnsi="Times New Roman" w:cs="Times New Roman"/>
          <w:sz w:val="28"/>
          <w:szCs w:val="28"/>
          <w:lang w:val="en-US"/>
        </w:rPr>
        <w:t xml:space="preserve"> circuits.</w:t>
      </w:r>
    </w:p>
    <w:p w:rsidR="00965DC3" w:rsidRPr="00965DC3" w:rsidRDefault="00965DC3" w:rsidP="00965DC3">
      <w:pPr>
        <w:spacing w:after="0" w:line="240" w:lineRule="auto"/>
        <w:ind w:firstLine="709"/>
        <w:jc w:val="both"/>
        <w:rPr>
          <w:rFonts w:ascii="Times New Roman" w:hAnsi="Times New Roman" w:cs="Times New Roman"/>
          <w:sz w:val="28"/>
          <w:szCs w:val="28"/>
          <w:lang w:val="en-US"/>
        </w:rPr>
      </w:pPr>
      <w:r w:rsidRPr="00965DC3">
        <w:rPr>
          <w:rFonts w:ascii="Times New Roman" w:hAnsi="Times New Roman" w:cs="Times New Roman"/>
          <w:sz w:val="28"/>
          <w:szCs w:val="28"/>
          <w:lang w:val="en-US"/>
        </w:rPr>
        <w:t>The elimination of these shortcomings made it possible to improve the method. On the basis of this, a new algorithm and a program for calculating the under-discharge of electricity in the schemes of the O</w:t>
      </w:r>
      <w:r>
        <w:rPr>
          <w:rFonts w:ascii="Times New Roman" w:hAnsi="Times New Roman" w:cs="Times New Roman"/>
          <w:sz w:val="28"/>
          <w:szCs w:val="28"/>
          <w:lang w:val="en-US"/>
        </w:rPr>
        <w:t>SG</w:t>
      </w:r>
      <w:r w:rsidRPr="00965DC3">
        <w:rPr>
          <w:rFonts w:ascii="Times New Roman" w:hAnsi="Times New Roman" w:cs="Times New Roman"/>
          <w:sz w:val="28"/>
          <w:szCs w:val="28"/>
          <w:lang w:val="en-US"/>
        </w:rPr>
        <w:t xml:space="preserve"> of power plants (together with A.S. Barukin and D.A. Amirbek) were built.</w:t>
      </w:r>
    </w:p>
    <w:p w:rsidR="00965DC3" w:rsidRDefault="00965DC3" w:rsidP="00965DC3">
      <w:pPr>
        <w:spacing w:after="0" w:line="240" w:lineRule="auto"/>
        <w:ind w:firstLine="709"/>
        <w:jc w:val="both"/>
        <w:rPr>
          <w:rFonts w:ascii="Times New Roman" w:hAnsi="Times New Roman" w:cs="Times New Roman"/>
          <w:sz w:val="28"/>
          <w:szCs w:val="28"/>
          <w:lang w:val="en-US"/>
        </w:rPr>
      </w:pPr>
      <w:r w:rsidRPr="00965DC3">
        <w:rPr>
          <w:rFonts w:ascii="Times New Roman" w:hAnsi="Times New Roman" w:cs="Times New Roman"/>
          <w:sz w:val="28"/>
          <w:szCs w:val="28"/>
          <w:lang w:val="en-US"/>
        </w:rPr>
        <w:t>The chapter substantiates the possibility of reducing the under-supply of electricity by introducing an additional switch into the O</w:t>
      </w:r>
      <w:r>
        <w:rPr>
          <w:rFonts w:ascii="Times New Roman" w:hAnsi="Times New Roman" w:cs="Times New Roman"/>
          <w:sz w:val="28"/>
          <w:szCs w:val="28"/>
          <w:lang w:val="en-US"/>
        </w:rPr>
        <w:t>SG</w:t>
      </w:r>
      <w:r w:rsidRPr="00965DC3">
        <w:rPr>
          <w:rFonts w:ascii="Times New Roman" w:hAnsi="Times New Roman" w:cs="Times New Roman"/>
          <w:sz w:val="28"/>
          <w:szCs w:val="28"/>
          <w:lang w:val="en-US"/>
        </w:rPr>
        <w:t xml:space="preserve"> circuit.</w:t>
      </w:r>
    </w:p>
    <w:p w:rsidR="00965DC3" w:rsidRPr="00965DC3" w:rsidRDefault="00763715" w:rsidP="00965DC3">
      <w:pPr>
        <w:spacing w:after="0" w:line="240" w:lineRule="auto"/>
        <w:ind w:firstLine="709"/>
        <w:jc w:val="both"/>
        <w:rPr>
          <w:rFonts w:ascii="Times New Roman" w:hAnsi="Times New Roman" w:cs="Times New Roman"/>
          <w:sz w:val="28"/>
          <w:szCs w:val="28"/>
          <w:lang w:val="en-US"/>
        </w:rPr>
      </w:pPr>
      <w:r w:rsidRPr="00763715">
        <w:rPr>
          <w:rFonts w:ascii="Times New Roman" w:hAnsi="Times New Roman" w:cs="Times New Roman"/>
          <w:b/>
          <w:sz w:val="28"/>
          <w:szCs w:val="28"/>
          <w:lang w:val="en-US"/>
        </w:rPr>
        <w:t>I</w:t>
      </w:r>
      <w:r w:rsidR="00F63F94" w:rsidRPr="00763715">
        <w:rPr>
          <w:rFonts w:ascii="Times New Roman" w:hAnsi="Times New Roman" w:cs="Times New Roman"/>
          <w:b/>
          <w:sz w:val="28"/>
          <w:szCs w:val="28"/>
          <w:lang w:val="en-US"/>
        </w:rPr>
        <w:t>n the second chapter</w:t>
      </w:r>
      <w:r w:rsidR="00F63F94" w:rsidRPr="00F63F94">
        <w:rPr>
          <w:rFonts w:ascii="Times New Roman" w:hAnsi="Times New Roman" w:cs="Times New Roman"/>
          <w:sz w:val="28"/>
          <w:szCs w:val="28"/>
          <w:lang w:val="en-US"/>
        </w:rPr>
        <w:t xml:space="preserve"> </w:t>
      </w:r>
      <w:r w:rsidR="002244BA" w:rsidRPr="002244BA">
        <w:rPr>
          <w:rFonts w:ascii="Times New Roman" w:hAnsi="Times New Roman" w:cs="Times New Roman"/>
          <w:sz w:val="28"/>
          <w:szCs w:val="28"/>
          <w:lang w:val="en-US"/>
        </w:rPr>
        <w:t>"</w:t>
      </w:r>
      <w:r w:rsidR="00965DC3" w:rsidRPr="00965DC3">
        <w:rPr>
          <w:rFonts w:ascii="Times New Roman" w:hAnsi="Times New Roman" w:cs="Times New Roman"/>
          <w:sz w:val="28"/>
          <w:szCs w:val="28"/>
          <w:lang w:val="en-US"/>
        </w:rPr>
        <w:t>Energy saving by inserting a switch between an element of th</w:t>
      </w:r>
      <w:r w:rsidR="002244BA">
        <w:rPr>
          <w:rFonts w:ascii="Times New Roman" w:hAnsi="Times New Roman" w:cs="Times New Roman"/>
          <w:sz w:val="28"/>
          <w:szCs w:val="28"/>
          <w:lang w:val="en-US"/>
        </w:rPr>
        <w:t>e ring circuit and its switches</w:t>
      </w:r>
      <w:r w:rsidR="002244BA" w:rsidRPr="002244BA">
        <w:rPr>
          <w:rFonts w:ascii="Times New Roman" w:hAnsi="Times New Roman" w:cs="Times New Roman"/>
          <w:sz w:val="28"/>
          <w:szCs w:val="28"/>
          <w:lang w:val="en-US"/>
        </w:rPr>
        <w:t>"</w:t>
      </w:r>
      <w:r w:rsidR="00965DC3" w:rsidRPr="00965DC3">
        <w:rPr>
          <w:rFonts w:ascii="Times New Roman" w:hAnsi="Times New Roman" w:cs="Times New Roman"/>
          <w:sz w:val="28"/>
          <w:szCs w:val="28"/>
          <w:lang w:val="en-US"/>
        </w:rPr>
        <w:t xml:space="preserve"> the efficiency of energy saving by traditional ring circuits of the O</w:t>
      </w:r>
      <w:r w:rsidR="00965DC3">
        <w:rPr>
          <w:rFonts w:ascii="Times New Roman" w:hAnsi="Times New Roman" w:cs="Times New Roman"/>
          <w:sz w:val="28"/>
          <w:szCs w:val="28"/>
          <w:lang w:val="en-US"/>
        </w:rPr>
        <w:t>SG</w:t>
      </w:r>
      <w:r w:rsidR="00965DC3" w:rsidRPr="00965DC3">
        <w:rPr>
          <w:rFonts w:ascii="Times New Roman" w:hAnsi="Times New Roman" w:cs="Times New Roman"/>
          <w:sz w:val="28"/>
          <w:szCs w:val="28"/>
          <w:lang w:val="en-US"/>
        </w:rPr>
        <w:t xml:space="preserve"> and the possibility of increasing them by connecting an additional switch between the transformer of the unit (or power line) and its switches is evaluated – the first method. The work of traditional O</w:t>
      </w:r>
      <w:r w:rsidR="00965DC3">
        <w:rPr>
          <w:rFonts w:ascii="Times New Roman" w:hAnsi="Times New Roman" w:cs="Times New Roman"/>
          <w:sz w:val="28"/>
          <w:szCs w:val="28"/>
          <w:lang w:val="en-US"/>
        </w:rPr>
        <w:t>SG</w:t>
      </w:r>
      <w:r w:rsidR="00965DC3" w:rsidRPr="00965DC3">
        <w:rPr>
          <w:rFonts w:ascii="Times New Roman" w:hAnsi="Times New Roman" w:cs="Times New Roman"/>
          <w:sz w:val="28"/>
          <w:szCs w:val="28"/>
          <w:lang w:val="en-US"/>
        </w:rPr>
        <w:t xml:space="preserve"> schemes in normal and repair modes is considered in detail. The results of calculations of under-supply of electricity and costs for the construction of power plants are presented, taking into account the reliability of the considered traditional schemes. For the improved schemes, a similar calculation was performed, which required consideration of new modes. At the same time, in the formulas for determining the effect of energy saving, i.e. reducing damage during reconstruction and costs during the construction of the proposed schemes, in comparison with traditional ones, the cost of additionally introduced switches and land is taken into account. It is shown that the replacement of air switches (</w:t>
      </w:r>
      <w:r w:rsidR="00965DC3">
        <w:rPr>
          <w:rFonts w:ascii="Times New Roman" w:hAnsi="Times New Roman" w:cs="Times New Roman"/>
          <w:sz w:val="28"/>
          <w:szCs w:val="28"/>
          <w:lang w:val="en-US"/>
        </w:rPr>
        <w:t>AS</w:t>
      </w:r>
      <w:r w:rsidR="00965DC3" w:rsidRPr="00965DC3">
        <w:rPr>
          <w:rFonts w:ascii="Times New Roman" w:hAnsi="Times New Roman" w:cs="Times New Roman"/>
          <w:sz w:val="28"/>
          <w:szCs w:val="28"/>
          <w:lang w:val="en-US"/>
        </w:rPr>
        <w:t>) with gas-fired switches (</w:t>
      </w:r>
      <w:r w:rsidR="00965DC3">
        <w:rPr>
          <w:rFonts w:ascii="Times New Roman" w:hAnsi="Times New Roman" w:cs="Times New Roman"/>
          <w:sz w:val="28"/>
          <w:szCs w:val="28"/>
          <w:lang w:val="en-US"/>
        </w:rPr>
        <w:t>GS</w:t>
      </w:r>
      <w:r w:rsidR="00965DC3" w:rsidRPr="00965DC3">
        <w:rPr>
          <w:rFonts w:ascii="Times New Roman" w:hAnsi="Times New Roman" w:cs="Times New Roman"/>
          <w:sz w:val="28"/>
          <w:szCs w:val="28"/>
          <w:lang w:val="en-US"/>
        </w:rPr>
        <w:t>) in the traditional circuits of a quadrilateral, pentagon and hexagon gives a reduction in the under–discharge of electricity with blocks having a generator switch by 4</w:t>
      </w:r>
      <w:r w:rsidR="00965DC3">
        <w:rPr>
          <w:rFonts w:ascii="Times New Roman" w:hAnsi="Times New Roman" w:cs="Times New Roman"/>
          <w:sz w:val="28"/>
          <w:szCs w:val="28"/>
          <w:lang w:val="en-US"/>
        </w:rPr>
        <w:t>,</w:t>
      </w:r>
      <w:r w:rsidR="00965DC3" w:rsidRPr="00965DC3">
        <w:rPr>
          <w:rFonts w:ascii="Times New Roman" w:hAnsi="Times New Roman" w:cs="Times New Roman"/>
          <w:sz w:val="28"/>
          <w:szCs w:val="28"/>
          <w:lang w:val="en-US"/>
        </w:rPr>
        <w:t>5-8</w:t>
      </w:r>
      <w:r w:rsidR="00965DC3">
        <w:rPr>
          <w:rFonts w:ascii="Times New Roman" w:hAnsi="Times New Roman" w:cs="Times New Roman"/>
          <w:sz w:val="28"/>
          <w:szCs w:val="28"/>
          <w:lang w:val="en-US"/>
        </w:rPr>
        <w:t>,</w:t>
      </w:r>
      <w:r w:rsidR="00965DC3" w:rsidRPr="00965DC3">
        <w:rPr>
          <w:rFonts w:ascii="Times New Roman" w:hAnsi="Times New Roman" w:cs="Times New Roman"/>
          <w:sz w:val="28"/>
          <w:szCs w:val="28"/>
          <w:lang w:val="en-US"/>
        </w:rPr>
        <w:t xml:space="preserve">3%, and without them </w:t>
      </w:r>
      <w:r w:rsidR="00965DC3">
        <w:rPr>
          <w:rFonts w:ascii="Times New Roman" w:hAnsi="Times New Roman" w:cs="Times New Roman"/>
          <w:sz w:val="28"/>
          <w:szCs w:val="28"/>
          <w:lang w:val="en-US"/>
        </w:rPr>
        <w:t>–</w:t>
      </w:r>
      <w:r w:rsidR="00965DC3" w:rsidRPr="00965DC3">
        <w:rPr>
          <w:rFonts w:ascii="Times New Roman" w:hAnsi="Times New Roman" w:cs="Times New Roman"/>
          <w:sz w:val="28"/>
          <w:szCs w:val="28"/>
          <w:lang w:val="en-US"/>
        </w:rPr>
        <w:t xml:space="preserve"> 2</w:t>
      </w:r>
      <w:r w:rsidR="00965DC3">
        <w:rPr>
          <w:rFonts w:ascii="Times New Roman" w:hAnsi="Times New Roman" w:cs="Times New Roman"/>
          <w:sz w:val="28"/>
          <w:szCs w:val="28"/>
          <w:lang w:val="en-US"/>
        </w:rPr>
        <w:t>,</w:t>
      </w:r>
      <w:r w:rsidR="00965DC3" w:rsidRPr="00965DC3">
        <w:rPr>
          <w:rFonts w:ascii="Times New Roman" w:hAnsi="Times New Roman" w:cs="Times New Roman"/>
          <w:sz w:val="28"/>
          <w:szCs w:val="28"/>
          <w:lang w:val="en-US"/>
        </w:rPr>
        <w:t>3-3</w:t>
      </w:r>
      <w:r w:rsidR="00965DC3">
        <w:rPr>
          <w:rFonts w:ascii="Times New Roman" w:hAnsi="Times New Roman" w:cs="Times New Roman"/>
          <w:sz w:val="28"/>
          <w:szCs w:val="28"/>
          <w:lang w:val="en-US"/>
        </w:rPr>
        <w:t>,</w:t>
      </w:r>
      <w:r w:rsidR="00965DC3" w:rsidRPr="00965DC3">
        <w:rPr>
          <w:rFonts w:ascii="Times New Roman" w:hAnsi="Times New Roman" w:cs="Times New Roman"/>
          <w:sz w:val="28"/>
          <w:szCs w:val="28"/>
          <w:lang w:val="en-US"/>
        </w:rPr>
        <w:t xml:space="preserve">9%, and in the triangle circuit up to 1%. Connecting an additional </w:t>
      </w:r>
      <w:r w:rsidR="00965DC3">
        <w:rPr>
          <w:rFonts w:ascii="Times New Roman" w:hAnsi="Times New Roman" w:cs="Times New Roman"/>
          <w:sz w:val="28"/>
          <w:szCs w:val="28"/>
          <w:lang w:val="en-US"/>
        </w:rPr>
        <w:t>AS</w:t>
      </w:r>
      <w:r w:rsidR="00965DC3" w:rsidRPr="00965DC3">
        <w:rPr>
          <w:rFonts w:ascii="Times New Roman" w:hAnsi="Times New Roman" w:cs="Times New Roman"/>
          <w:sz w:val="28"/>
          <w:szCs w:val="28"/>
          <w:lang w:val="en-US"/>
        </w:rPr>
        <w:t xml:space="preserve"> (</w:t>
      </w:r>
      <w:r w:rsidR="00965DC3">
        <w:rPr>
          <w:rFonts w:ascii="Times New Roman" w:hAnsi="Times New Roman" w:cs="Times New Roman"/>
          <w:sz w:val="28"/>
          <w:szCs w:val="28"/>
          <w:lang w:val="en-US"/>
        </w:rPr>
        <w:t>GS</w:t>
      </w:r>
      <w:r w:rsidR="00965DC3" w:rsidRPr="00965DC3">
        <w:rPr>
          <w:rFonts w:ascii="Times New Roman" w:hAnsi="Times New Roman" w:cs="Times New Roman"/>
          <w:sz w:val="28"/>
          <w:szCs w:val="28"/>
          <w:lang w:val="en-US"/>
        </w:rPr>
        <w:t xml:space="preserve">) between the transformer of the block and its existing </w:t>
      </w:r>
      <w:r w:rsidR="002D20E9">
        <w:rPr>
          <w:rFonts w:ascii="Times New Roman" w:hAnsi="Times New Roman" w:cs="Times New Roman"/>
          <w:sz w:val="28"/>
          <w:szCs w:val="28"/>
          <w:lang w:val="en-US"/>
        </w:rPr>
        <w:t>AS</w:t>
      </w:r>
      <w:r w:rsidR="00965DC3" w:rsidRPr="00965DC3">
        <w:rPr>
          <w:rFonts w:ascii="Times New Roman" w:hAnsi="Times New Roman" w:cs="Times New Roman"/>
          <w:sz w:val="28"/>
          <w:szCs w:val="28"/>
          <w:lang w:val="en-US"/>
        </w:rPr>
        <w:t xml:space="preserve"> in the ring circuits of the </w:t>
      </w:r>
      <w:r w:rsidR="002D20E9" w:rsidRPr="00965DC3">
        <w:rPr>
          <w:rFonts w:ascii="Times New Roman" w:hAnsi="Times New Roman" w:cs="Times New Roman"/>
          <w:sz w:val="28"/>
          <w:szCs w:val="28"/>
          <w:lang w:val="en-US"/>
        </w:rPr>
        <w:t>O</w:t>
      </w:r>
      <w:r w:rsidR="002D20E9">
        <w:rPr>
          <w:rFonts w:ascii="Times New Roman" w:hAnsi="Times New Roman" w:cs="Times New Roman"/>
          <w:sz w:val="28"/>
          <w:szCs w:val="28"/>
          <w:lang w:val="en-US"/>
        </w:rPr>
        <w:t>SG</w:t>
      </w:r>
      <w:r w:rsidR="00965DC3" w:rsidRPr="00965DC3">
        <w:rPr>
          <w:rFonts w:ascii="Times New Roman" w:hAnsi="Times New Roman" w:cs="Times New Roman"/>
          <w:sz w:val="28"/>
          <w:szCs w:val="28"/>
          <w:lang w:val="en-US"/>
        </w:rPr>
        <w:t xml:space="preserve"> with a voltage of 750-330 kV without a generator switch in </w:t>
      </w:r>
      <w:r w:rsidR="00965DC3" w:rsidRPr="00965DC3">
        <w:rPr>
          <w:rFonts w:ascii="Times New Roman" w:hAnsi="Times New Roman" w:cs="Times New Roman"/>
          <w:sz w:val="28"/>
          <w:szCs w:val="28"/>
          <w:lang w:val="en-US"/>
        </w:rPr>
        <w:lastRenderedPageBreak/>
        <w:t xml:space="preserve">the blocks is more efficient than replacing the </w:t>
      </w:r>
      <w:r w:rsidR="002D20E9">
        <w:rPr>
          <w:rFonts w:ascii="Times New Roman" w:hAnsi="Times New Roman" w:cs="Times New Roman"/>
          <w:sz w:val="28"/>
          <w:szCs w:val="28"/>
          <w:lang w:val="en-US"/>
        </w:rPr>
        <w:t>AS</w:t>
      </w:r>
      <w:r w:rsidR="00965DC3" w:rsidRPr="00965DC3">
        <w:rPr>
          <w:rFonts w:ascii="Times New Roman" w:hAnsi="Times New Roman" w:cs="Times New Roman"/>
          <w:sz w:val="28"/>
          <w:szCs w:val="28"/>
          <w:lang w:val="en-US"/>
        </w:rPr>
        <w:t xml:space="preserve"> with </w:t>
      </w:r>
      <w:r w:rsidR="002D20E9">
        <w:rPr>
          <w:rFonts w:ascii="Times New Roman" w:hAnsi="Times New Roman" w:cs="Times New Roman"/>
          <w:sz w:val="28"/>
          <w:szCs w:val="28"/>
          <w:lang w:val="en-US"/>
        </w:rPr>
        <w:t>GS</w:t>
      </w:r>
      <w:r w:rsidR="00965DC3" w:rsidRPr="00965DC3">
        <w:rPr>
          <w:rFonts w:ascii="Times New Roman" w:hAnsi="Times New Roman" w:cs="Times New Roman"/>
          <w:sz w:val="28"/>
          <w:szCs w:val="28"/>
          <w:lang w:val="en-US"/>
        </w:rPr>
        <w:t>. A similar connection on the line does not have an effect in energy saving.</w:t>
      </w:r>
    </w:p>
    <w:p w:rsidR="00965DC3" w:rsidRDefault="00965DC3" w:rsidP="00965DC3">
      <w:pPr>
        <w:spacing w:after="0" w:line="240" w:lineRule="auto"/>
        <w:ind w:firstLine="709"/>
        <w:jc w:val="both"/>
        <w:rPr>
          <w:rFonts w:ascii="Times New Roman" w:hAnsi="Times New Roman" w:cs="Times New Roman"/>
          <w:sz w:val="28"/>
          <w:szCs w:val="28"/>
          <w:lang w:val="en-US"/>
        </w:rPr>
      </w:pPr>
      <w:r w:rsidRPr="00965DC3">
        <w:rPr>
          <w:rFonts w:ascii="Times New Roman" w:hAnsi="Times New Roman" w:cs="Times New Roman"/>
          <w:sz w:val="28"/>
          <w:szCs w:val="28"/>
          <w:lang w:val="en-US"/>
        </w:rPr>
        <w:t xml:space="preserve">It is shown that the use of the tabular-logical method improved by us makes it possible to refine the results of calculations of under-output of electricity in traditional </w:t>
      </w:r>
      <w:r w:rsidR="002D20E9" w:rsidRPr="00965DC3">
        <w:rPr>
          <w:rFonts w:ascii="Times New Roman" w:hAnsi="Times New Roman" w:cs="Times New Roman"/>
          <w:sz w:val="28"/>
          <w:szCs w:val="28"/>
          <w:lang w:val="en-US"/>
        </w:rPr>
        <w:t>O</w:t>
      </w:r>
      <w:r w:rsidR="002D20E9">
        <w:rPr>
          <w:rFonts w:ascii="Times New Roman" w:hAnsi="Times New Roman" w:cs="Times New Roman"/>
          <w:sz w:val="28"/>
          <w:szCs w:val="28"/>
          <w:lang w:val="en-US"/>
        </w:rPr>
        <w:t>SG</w:t>
      </w:r>
      <w:r w:rsidR="002D20E9" w:rsidRPr="00965DC3">
        <w:rPr>
          <w:rFonts w:ascii="Times New Roman" w:hAnsi="Times New Roman" w:cs="Times New Roman"/>
          <w:sz w:val="28"/>
          <w:szCs w:val="28"/>
          <w:lang w:val="en-US"/>
        </w:rPr>
        <w:t xml:space="preserve"> </w:t>
      </w:r>
      <w:r w:rsidRPr="00965DC3">
        <w:rPr>
          <w:rFonts w:ascii="Times New Roman" w:hAnsi="Times New Roman" w:cs="Times New Roman"/>
          <w:sz w:val="28"/>
          <w:szCs w:val="28"/>
          <w:lang w:val="en-US"/>
        </w:rPr>
        <w:t>schemes by 5-10%.</w:t>
      </w:r>
    </w:p>
    <w:p w:rsidR="002D20E9" w:rsidRPr="002D20E9" w:rsidRDefault="00A86C9B" w:rsidP="002D20E9">
      <w:pPr>
        <w:spacing w:after="0" w:line="240" w:lineRule="auto"/>
        <w:ind w:firstLine="709"/>
        <w:jc w:val="both"/>
        <w:rPr>
          <w:rFonts w:ascii="Times New Roman" w:hAnsi="Times New Roman" w:cs="Times New Roman"/>
          <w:sz w:val="28"/>
          <w:szCs w:val="28"/>
          <w:lang w:val="en-US"/>
        </w:rPr>
      </w:pPr>
      <w:r w:rsidRPr="00A86C9B">
        <w:rPr>
          <w:rFonts w:ascii="Times New Roman" w:hAnsi="Times New Roman" w:cs="Times New Roman"/>
          <w:b/>
          <w:sz w:val="28"/>
          <w:szCs w:val="28"/>
          <w:lang w:val="en-US"/>
        </w:rPr>
        <w:t>In the third chapter</w:t>
      </w:r>
      <w:r>
        <w:rPr>
          <w:rFonts w:ascii="Times New Roman" w:hAnsi="Times New Roman" w:cs="Times New Roman"/>
          <w:sz w:val="28"/>
          <w:szCs w:val="28"/>
          <w:lang w:val="en-US"/>
        </w:rPr>
        <w:t xml:space="preserve"> </w:t>
      </w:r>
      <w:r w:rsidR="002244BA" w:rsidRPr="002244BA">
        <w:rPr>
          <w:rFonts w:ascii="Times New Roman" w:hAnsi="Times New Roman" w:cs="Times New Roman"/>
          <w:sz w:val="28"/>
          <w:szCs w:val="28"/>
          <w:lang w:val="en-US"/>
        </w:rPr>
        <w:t>"</w:t>
      </w:r>
      <w:r w:rsidR="002D20E9" w:rsidRPr="002D20E9">
        <w:rPr>
          <w:rFonts w:ascii="Times New Roman" w:hAnsi="Times New Roman" w:cs="Times New Roman"/>
          <w:sz w:val="28"/>
          <w:szCs w:val="28"/>
          <w:lang w:val="en-US"/>
        </w:rPr>
        <w:t xml:space="preserve">Energy saving by doubling and tripling the switches in the ring circuits of the </w:t>
      </w:r>
      <w:r w:rsidR="002D20E9" w:rsidRPr="00965DC3">
        <w:rPr>
          <w:rFonts w:ascii="Times New Roman" w:hAnsi="Times New Roman" w:cs="Times New Roman"/>
          <w:sz w:val="28"/>
          <w:szCs w:val="28"/>
          <w:lang w:val="en-US"/>
        </w:rPr>
        <w:t>O</w:t>
      </w:r>
      <w:r w:rsidR="002D20E9">
        <w:rPr>
          <w:rFonts w:ascii="Times New Roman" w:hAnsi="Times New Roman" w:cs="Times New Roman"/>
          <w:sz w:val="28"/>
          <w:szCs w:val="28"/>
          <w:lang w:val="en-US"/>
        </w:rPr>
        <w:t>SG</w:t>
      </w:r>
      <w:r w:rsidR="002244BA" w:rsidRPr="002244BA">
        <w:rPr>
          <w:rFonts w:ascii="Times New Roman" w:hAnsi="Times New Roman" w:cs="Times New Roman"/>
          <w:sz w:val="28"/>
          <w:szCs w:val="28"/>
          <w:lang w:val="en-US"/>
        </w:rPr>
        <w:t>"</w:t>
      </w:r>
      <w:r w:rsidR="002D20E9" w:rsidRPr="002D20E9">
        <w:rPr>
          <w:rFonts w:ascii="Times New Roman" w:hAnsi="Times New Roman" w:cs="Times New Roman"/>
          <w:sz w:val="28"/>
          <w:szCs w:val="28"/>
          <w:lang w:val="en-US"/>
        </w:rPr>
        <w:t xml:space="preserve"> new schemes are considered with the connection of an additional switch in series to each of the existing ones in the traditional (second method) and with the connection of the switch to the hot reserve in parallel with two consecutive according to the previous method (triangle and pentagon patented) – the third method; with the connection of two additional switches: one sequentially to each of the available ones, and the second one between the block (line) and his (her) two switches (the hexagon is patented). The modes of their operation are described, and the results of calculations for reducing the under-supply of electricity, the damage from this under-supply and the costs of constructing power plants are presented.</w:t>
      </w:r>
    </w:p>
    <w:p w:rsidR="00771553" w:rsidRPr="00A86C9B" w:rsidRDefault="002D20E9" w:rsidP="002D20E9">
      <w:pPr>
        <w:spacing w:after="0" w:line="240" w:lineRule="auto"/>
        <w:ind w:firstLine="709"/>
        <w:jc w:val="both"/>
        <w:rPr>
          <w:rFonts w:ascii="Times New Roman" w:hAnsi="Times New Roman" w:cs="Times New Roman"/>
          <w:sz w:val="28"/>
          <w:szCs w:val="28"/>
          <w:lang w:val="en-US"/>
        </w:rPr>
      </w:pPr>
      <w:r w:rsidRPr="002D20E9">
        <w:rPr>
          <w:rFonts w:ascii="Times New Roman" w:hAnsi="Times New Roman" w:cs="Times New Roman"/>
          <w:sz w:val="28"/>
          <w:szCs w:val="28"/>
          <w:lang w:val="en-US"/>
        </w:rPr>
        <w:t>A comparative analysis of the developed and traditional schemes for energy saving efficiency showed that: in ring circuits without generator switches in blocks, reconstruction</w:t>
      </w:r>
      <w:r w:rsidR="00C05A20">
        <w:rPr>
          <w:rFonts w:ascii="Times New Roman" w:hAnsi="Times New Roman" w:cs="Times New Roman"/>
          <w:sz w:val="28"/>
          <w:szCs w:val="28"/>
          <w:lang w:val="en-US"/>
        </w:rPr>
        <w:t xml:space="preserve"> according to the first method</w:t>
      </w:r>
      <w:r w:rsidRPr="002D20E9">
        <w:rPr>
          <w:rFonts w:ascii="Times New Roman" w:hAnsi="Times New Roman" w:cs="Times New Roman"/>
          <w:sz w:val="28"/>
          <w:szCs w:val="28"/>
          <w:lang w:val="en-US"/>
        </w:rPr>
        <w:t xml:space="preserve"> is more effective than replacing explosives with </w:t>
      </w:r>
      <w:r>
        <w:rPr>
          <w:rFonts w:ascii="Times New Roman" w:hAnsi="Times New Roman" w:cs="Times New Roman"/>
          <w:sz w:val="28"/>
          <w:szCs w:val="28"/>
          <w:lang w:val="en-US"/>
        </w:rPr>
        <w:t>GS</w:t>
      </w:r>
      <w:r w:rsidRPr="002D20E9">
        <w:rPr>
          <w:rFonts w:ascii="Times New Roman" w:hAnsi="Times New Roman" w:cs="Times New Roman"/>
          <w:sz w:val="28"/>
          <w:szCs w:val="28"/>
          <w:lang w:val="en-US"/>
        </w:rPr>
        <w:t xml:space="preserve">, and according to the second – in a quadrangle and a voltage of 330 kV in a pentagon. Reconstruction using </w:t>
      </w:r>
      <w:r>
        <w:rPr>
          <w:rFonts w:ascii="Times New Roman" w:hAnsi="Times New Roman" w:cs="Times New Roman"/>
          <w:sz w:val="28"/>
          <w:szCs w:val="28"/>
          <w:lang w:val="en-US"/>
        </w:rPr>
        <w:t>GS</w:t>
      </w:r>
      <w:r w:rsidRPr="002D20E9">
        <w:rPr>
          <w:rFonts w:ascii="Times New Roman" w:hAnsi="Times New Roman" w:cs="Times New Roman"/>
          <w:sz w:val="28"/>
          <w:szCs w:val="28"/>
          <w:lang w:val="en-US"/>
        </w:rPr>
        <w:t xml:space="preserve"> in the traditional scheme with </w:t>
      </w:r>
      <w:r w:rsidR="00C05A20">
        <w:rPr>
          <w:rFonts w:ascii="Times New Roman" w:hAnsi="Times New Roman" w:cs="Times New Roman"/>
          <w:sz w:val="28"/>
          <w:szCs w:val="28"/>
          <w:lang w:val="en-US"/>
        </w:rPr>
        <w:t>AS</w:t>
      </w:r>
      <w:r w:rsidRPr="002D20E9">
        <w:rPr>
          <w:rFonts w:ascii="Times New Roman" w:hAnsi="Times New Roman" w:cs="Times New Roman"/>
          <w:sz w:val="28"/>
          <w:szCs w:val="28"/>
          <w:lang w:val="en-US"/>
        </w:rPr>
        <w:t xml:space="preserve"> can lead to a reduction in damage by 6,3-12,2% according to the first method, 3,5</w:t>
      </w:r>
      <w:r w:rsidR="00E72761">
        <w:rPr>
          <w:rFonts w:ascii="Times New Roman" w:hAnsi="Times New Roman" w:cs="Times New Roman"/>
          <w:sz w:val="28"/>
          <w:szCs w:val="28"/>
          <w:lang w:val="en-US"/>
        </w:rPr>
        <w:t>-</w:t>
      </w:r>
      <w:r w:rsidRPr="002D20E9">
        <w:rPr>
          <w:rFonts w:ascii="Times New Roman" w:hAnsi="Times New Roman" w:cs="Times New Roman"/>
          <w:sz w:val="28"/>
          <w:szCs w:val="28"/>
          <w:lang w:val="en-US"/>
        </w:rPr>
        <w:t xml:space="preserve">9,8% according to the second, and the replacement of </w:t>
      </w:r>
      <w:r w:rsidR="00C05A20">
        <w:rPr>
          <w:rFonts w:ascii="Times New Roman" w:hAnsi="Times New Roman" w:cs="Times New Roman"/>
          <w:sz w:val="28"/>
          <w:szCs w:val="28"/>
          <w:lang w:val="en-US"/>
        </w:rPr>
        <w:t>AS</w:t>
      </w:r>
      <w:r w:rsidRPr="002D20E9">
        <w:rPr>
          <w:rFonts w:ascii="Times New Roman" w:hAnsi="Times New Roman" w:cs="Times New Roman"/>
          <w:sz w:val="28"/>
          <w:szCs w:val="28"/>
          <w:lang w:val="en-US"/>
        </w:rPr>
        <w:t xml:space="preserve"> with </w:t>
      </w:r>
      <w:r>
        <w:rPr>
          <w:rFonts w:ascii="Times New Roman" w:hAnsi="Times New Roman" w:cs="Times New Roman"/>
          <w:sz w:val="28"/>
          <w:szCs w:val="28"/>
          <w:lang w:val="en-US"/>
        </w:rPr>
        <w:t>GS</w:t>
      </w:r>
      <w:r w:rsidRPr="002D20E9">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2D20E9">
        <w:rPr>
          <w:rFonts w:ascii="Times New Roman" w:hAnsi="Times New Roman" w:cs="Times New Roman"/>
          <w:sz w:val="28"/>
          <w:szCs w:val="28"/>
          <w:lang w:val="en-US"/>
        </w:rPr>
        <w:t xml:space="preserve"> 2,2</w:t>
      </w:r>
      <w:r w:rsidR="00E72761">
        <w:rPr>
          <w:rFonts w:ascii="Times New Roman" w:hAnsi="Times New Roman" w:cs="Times New Roman"/>
          <w:sz w:val="28"/>
          <w:szCs w:val="28"/>
          <w:lang w:val="en-US"/>
        </w:rPr>
        <w:t>-</w:t>
      </w:r>
      <w:r w:rsidRPr="002D20E9">
        <w:rPr>
          <w:rFonts w:ascii="Times New Roman" w:hAnsi="Times New Roman" w:cs="Times New Roman"/>
          <w:sz w:val="28"/>
          <w:szCs w:val="28"/>
          <w:lang w:val="en-US"/>
        </w:rPr>
        <w:t>3,8%</w:t>
      </w:r>
      <w:r w:rsidR="00191BF9">
        <w:rPr>
          <w:rFonts w:ascii="Times New Roman" w:hAnsi="Times New Roman" w:cs="Times New Roman"/>
          <w:sz w:val="28"/>
          <w:szCs w:val="28"/>
          <w:lang w:val="kk-KZ"/>
        </w:rPr>
        <w:t xml:space="preserve"> (</w:t>
      </w:r>
      <w:r w:rsidR="00191BF9" w:rsidRPr="00191BF9">
        <w:rPr>
          <w:rFonts w:ascii="Times New Roman" w:hAnsi="Times New Roman" w:cs="Times New Roman"/>
          <w:sz w:val="28"/>
          <w:szCs w:val="28"/>
          <w:lang w:val="kk-KZ"/>
        </w:rPr>
        <w:t>table 1 on page 7</w:t>
      </w:r>
      <w:r w:rsidR="00191BF9">
        <w:rPr>
          <w:rFonts w:ascii="Times New Roman" w:hAnsi="Times New Roman" w:cs="Times New Roman"/>
          <w:sz w:val="28"/>
          <w:szCs w:val="28"/>
          <w:lang w:val="kk-KZ"/>
        </w:rPr>
        <w:t>)</w:t>
      </w:r>
      <w:r w:rsidRPr="002D20E9">
        <w:rPr>
          <w:rFonts w:ascii="Times New Roman" w:hAnsi="Times New Roman" w:cs="Times New Roman"/>
          <w:sz w:val="28"/>
          <w:szCs w:val="28"/>
          <w:lang w:val="en-US"/>
        </w:rPr>
        <w:t>. When constructing power plants, the third method can give t</w:t>
      </w:r>
      <w:r w:rsidR="00191BF9">
        <w:rPr>
          <w:rFonts w:ascii="Times New Roman" w:hAnsi="Times New Roman" w:cs="Times New Roman"/>
          <w:sz w:val="28"/>
          <w:szCs w:val="28"/>
          <w:lang w:val="en-US"/>
        </w:rPr>
        <w:t>he greatest reduction in costs 4,1-10,2%</w:t>
      </w:r>
      <w:r w:rsidR="00191BF9" w:rsidRPr="00191BF9">
        <w:rPr>
          <w:rFonts w:ascii="Times New Roman" w:hAnsi="Times New Roman" w:cs="Times New Roman"/>
          <w:sz w:val="28"/>
          <w:szCs w:val="28"/>
          <w:lang w:val="en-US"/>
        </w:rPr>
        <w:t xml:space="preserve"> </w:t>
      </w:r>
      <w:r w:rsidR="00191BF9">
        <w:rPr>
          <w:rFonts w:ascii="Times New Roman" w:hAnsi="Times New Roman" w:cs="Times New Roman"/>
          <w:sz w:val="28"/>
          <w:szCs w:val="28"/>
          <w:lang w:val="kk-KZ"/>
        </w:rPr>
        <w:t>(</w:t>
      </w:r>
      <w:r w:rsidR="00191BF9" w:rsidRPr="00191BF9">
        <w:rPr>
          <w:rFonts w:ascii="Times New Roman" w:hAnsi="Times New Roman" w:cs="Times New Roman"/>
          <w:sz w:val="28"/>
          <w:szCs w:val="28"/>
          <w:lang w:val="kk-KZ"/>
        </w:rPr>
        <w:t xml:space="preserve">table </w:t>
      </w:r>
      <w:r w:rsidR="00191BF9">
        <w:rPr>
          <w:rFonts w:ascii="Times New Roman" w:hAnsi="Times New Roman" w:cs="Times New Roman"/>
          <w:sz w:val="28"/>
          <w:szCs w:val="28"/>
          <w:lang w:val="kk-KZ"/>
        </w:rPr>
        <w:t>2</w:t>
      </w:r>
      <w:r w:rsidR="00191BF9" w:rsidRPr="00191BF9">
        <w:rPr>
          <w:rFonts w:ascii="Times New Roman" w:hAnsi="Times New Roman" w:cs="Times New Roman"/>
          <w:sz w:val="28"/>
          <w:szCs w:val="28"/>
          <w:lang w:val="kk-KZ"/>
        </w:rPr>
        <w:t xml:space="preserve"> on page </w:t>
      </w:r>
      <w:r w:rsidR="00191BF9">
        <w:rPr>
          <w:rFonts w:ascii="Times New Roman" w:hAnsi="Times New Roman" w:cs="Times New Roman"/>
          <w:sz w:val="28"/>
          <w:szCs w:val="28"/>
          <w:lang w:val="kk-KZ"/>
        </w:rPr>
        <w:t>8)</w:t>
      </w:r>
      <w:r w:rsidRPr="002D20E9">
        <w:rPr>
          <w:rFonts w:ascii="Times New Roman" w:hAnsi="Times New Roman" w:cs="Times New Roman"/>
          <w:sz w:val="28"/>
          <w:szCs w:val="28"/>
          <w:lang w:val="en-US"/>
        </w:rPr>
        <w:t>.</w:t>
      </w:r>
    </w:p>
    <w:p w:rsidR="00A86C9B" w:rsidRDefault="00A86C9B" w:rsidP="00A86C9B">
      <w:pPr>
        <w:autoSpaceDE w:val="0"/>
        <w:autoSpaceDN w:val="0"/>
        <w:adjustRightInd w:val="0"/>
        <w:spacing w:after="0" w:line="240" w:lineRule="auto"/>
        <w:ind w:firstLine="709"/>
        <w:jc w:val="both"/>
        <w:rPr>
          <w:rFonts w:ascii="Times New Roman" w:hAnsi="Times New Roman" w:cs="Times New Roman"/>
          <w:b/>
          <w:sz w:val="28"/>
          <w:szCs w:val="28"/>
          <w:lang w:val="en-US"/>
        </w:rPr>
      </w:pPr>
      <w:r w:rsidRPr="00771553">
        <w:rPr>
          <w:rFonts w:ascii="Times New Roman" w:hAnsi="Times New Roman" w:cs="Times New Roman"/>
          <w:b/>
          <w:sz w:val="28"/>
          <w:szCs w:val="28"/>
          <w:lang w:val="en-US"/>
        </w:rPr>
        <w:t>The results of the work are as follows:</w:t>
      </w:r>
    </w:p>
    <w:p w:rsidR="002D20E9" w:rsidRPr="002D20E9" w:rsidRDefault="002D20E9" w:rsidP="002D20E9">
      <w:pPr>
        <w:autoSpaceDE w:val="0"/>
        <w:autoSpaceDN w:val="0"/>
        <w:adjustRightInd w:val="0"/>
        <w:spacing w:after="0" w:line="240" w:lineRule="auto"/>
        <w:ind w:firstLine="709"/>
        <w:jc w:val="both"/>
        <w:rPr>
          <w:rFonts w:ascii="Times New Roman" w:hAnsi="Times New Roman" w:cs="Times New Roman"/>
          <w:sz w:val="28"/>
          <w:szCs w:val="28"/>
          <w:lang w:val="en-US"/>
        </w:rPr>
      </w:pPr>
      <w:r w:rsidRPr="002D20E9">
        <w:rPr>
          <w:rFonts w:ascii="Times New Roman" w:hAnsi="Times New Roman" w:cs="Times New Roman"/>
          <w:sz w:val="28"/>
          <w:szCs w:val="28"/>
          <w:lang w:val="en-US"/>
        </w:rPr>
        <w:t>A new direction is proposed to increase the efficiency of energy saving on open switchgears (</w:t>
      </w:r>
      <w:r>
        <w:rPr>
          <w:rFonts w:ascii="Times New Roman" w:hAnsi="Times New Roman" w:cs="Times New Roman"/>
          <w:sz w:val="28"/>
          <w:szCs w:val="28"/>
          <w:lang w:val="en-US"/>
        </w:rPr>
        <w:t>OSG</w:t>
      </w:r>
      <w:r w:rsidRPr="002D20E9">
        <w:rPr>
          <w:rFonts w:ascii="Times New Roman" w:hAnsi="Times New Roman" w:cs="Times New Roman"/>
          <w:sz w:val="28"/>
          <w:szCs w:val="28"/>
          <w:lang w:val="en-US"/>
        </w:rPr>
        <w:t>) of power plants, in which additional switches are introduced into the circuit.</w:t>
      </w:r>
    </w:p>
    <w:p w:rsidR="002D20E9" w:rsidRPr="002D20E9" w:rsidRDefault="002D20E9" w:rsidP="002D20E9">
      <w:pPr>
        <w:autoSpaceDE w:val="0"/>
        <w:autoSpaceDN w:val="0"/>
        <w:adjustRightInd w:val="0"/>
        <w:spacing w:after="0" w:line="240" w:lineRule="auto"/>
        <w:ind w:firstLine="709"/>
        <w:jc w:val="both"/>
        <w:rPr>
          <w:rFonts w:ascii="Times New Roman" w:hAnsi="Times New Roman" w:cs="Times New Roman"/>
          <w:sz w:val="28"/>
          <w:szCs w:val="28"/>
          <w:lang w:val="en-US"/>
        </w:rPr>
      </w:pPr>
      <w:r w:rsidRPr="002D20E9">
        <w:rPr>
          <w:rFonts w:ascii="Times New Roman" w:hAnsi="Times New Roman" w:cs="Times New Roman"/>
          <w:sz w:val="28"/>
          <w:szCs w:val="28"/>
          <w:lang w:val="en-US"/>
        </w:rPr>
        <w:t xml:space="preserve">1. The research was carried out on the basis of comparing the results of calculations of energy saving in the ring circuits of the </w:t>
      </w:r>
      <w:r>
        <w:rPr>
          <w:rFonts w:ascii="Times New Roman" w:hAnsi="Times New Roman" w:cs="Times New Roman"/>
          <w:sz w:val="28"/>
          <w:szCs w:val="28"/>
          <w:lang w:val="en-US"/>
        </w:rPr>
        <w:t>OSG</w:t>
      </w:r>
      <w:r w:rsidRPr="002D20E9">
        <w:rPr>
          <w:rFonts w:ascii="Times New Roman" w:hAnsi="Times New Roman" w:cs="Times New Roman"/>
          <w:sz w:val="28"/>
          <w:szCs w:val="28"/>
          <w:lang w:val="en-US"/>
        </w:rPr>
        <w:t xml:space="preserve"> according to a well-</w:t>
      </w:r>
      <w:r w:rsidRPr="00E221C5">
        <w:rPr>
          <w:rFonts w:ascii="Times New Roman" w:hAnsi="Times New Roman" w:cs="Times New Roman"/>
          <w:sz w:val="28"/>
          <w:szCs w:val="28"/>
          <w:lang w:val="en-US"/>
        </w:rPr>
        <w:t>tested and improved</w:t>
      </w:r>
      <w:r w:rsidRPr="002D20E9">
        <w:rPr>
          <w:rFonts w:ascii="Times New Roman" w:hAnsi="Times New Roman" w:cs="Times New Roman"/>
          <w:sz w:val="28"/>
          <w:szCs w:val="28"/>
          <w:lang w:val="en-US"/>
        </w:rPr>
        <w:t xml:space="preserve"> by us (together with Barukin A.S. and Amirbek D.A.) tabular-logical method. The improvement consists in taking into account unstable short circuits on power lines, taking into account the imposition of emergency situations and a modern model of the reliability of switches, as well as in the development of an algorithm and calculation program that make it possible to calculate the energy saving efficiency of not only traditional, but also new </w:t>
      </w:r>
      <w:r>
        <w:rPr>
          <w:rFonts w:ascii="Times New Roman" w:hAnsi="Times New Roman" w:cs="Times New Roman"/>
          <w:sz w:val="28"/>
          <w:szCs w:val="28"/>
          <w:lang w:val="en-US"/>
        </w:rPr>
        <w:t>OSG</w:t>
      </w:r>
      <w:r w:rsidRPr="002D20E9">
        <w:rPr>
          <w:rFonts w:ascii="Times New Roman" w:hAnsi="Times New Roman" w:cs="Times New Roman"/>
          <w:sz w:val="28"/>
          <w:szCs w:val="28"/>
          <w:lang w:val="en-US"/>
        </w:rPr>
        <w:t xml:space="preserve"> circuits.</w:t>
      </w:r>
    </w:p>
    <w:p w:rsidR="002D20E9" w:rsidRPr="002D20E9" w:rsidRDefault="002D20E9" w:rsidP="002D20E9">
      <w:pPr>
        <w:autoSpaceDE w:val="0"/>
        <w:autoSpaceDN w:val="0"/>
        <w:adjustRightInd w:val="0"/>
        <w:spacing w:after="0" w:line="240" w:lineRule="auto"/>
        <w:ind w:firstLine="709"/>
        <w:jc w:val="both"/>
        <w:rPr>
          <w:rFonts w:ascii="Times New Roman" w:hAnsi="Times New Roman" w:cs="Times New Roman"/>
          <w:sz w:val="28"/>
          <w:szCs w:val="28"/>
          <w:lang w:val="en-US"/>
        </w:rPr>
      </w:pPr>
      <w:r w:rsidRPr="002D20E9">
        <w:rPr>
          <w:rFonts w:ascii="Times New Roman" w:hAnsi="Times New Roman" w:cs="Times New Roman"/>
          <w:sz w:val="28"/>
          <w:szCs w:val="28"/>
          <w:lang w:val="en-US"/>
        </w:rPr>
        <w:t>2. It is proposed to increase the efficien</w:t>
      </w:r>
      <w:bookmarkStart w:id="2" w:name="_GoBack"/>
      <w:bookmarkEnd w:id="2"/>
      <w:r w:rsidRPr="002D20E9">
        <w:rPr>
          <w:rFonts w:ascii="Times New Roman" w:hAnsi="Times New Roman" w:cs="Times New Roman"/>
          <w:sz w:val="28"/>
          <w:szCs w:val="28"/>
          <w:lang w:val="en-US"/>
        </w:rPr>
        <w:t>cy of energy saving at power plants with 330-750 kV ring circuits by introducing an additional switch: 1) between the transformer of the block and its two switches; 2) in series to each of the existing ones in the traditional circuit; 3) to the hot reserve in parallel in series (according to the previous method). The expediency of using these methods is mathematically justified.</w:t>
      </w:r>
    </w:p>
    <w:p w:rsidR="002D20E9" w:rsidRPr="002D20E9" w:rsidRDefault="002D20E9" w:rsidP="002D20E9">
      <w:pPr>
        <w:autoSpaceDE w:val="0"/>
        <w:autoSpaceDN w:val="0"/>
        <w:adjustRightInd w:val="0"/>
        <w:spacing w:after="0" w:line="240" w:lineRule="auto"/>
        <w:ind w:firstLine="709"/>
        <w:jc w:val="both"/>
        <w:rPr>
          <w:rFonts w:ascii="Times New Roman" w:hAnsi="Times New Roman" w:cs="Times New Roman"/>
          <w:sz w:val="28"/>
          <w:szCs w:val="28"/>
          <w:lang w:val="en-US"/>
        </w:rPr>
      </w:pPr>
      <w:r w:rsidRPr="002D20E9">
        <w:rPr>
          <w:rFonts w:ascii="Times New Roman" w:hAnsi="Times New Roman" w:cs="Times New Roman"/>
          <w:sz w:val="28"/>
          <w:szCs w:val="28"/>
          <w:lang w:val="en-US"/>
        </w:rPr>
        <w:lastRenderedPageBreak/>
        <w:t xml:space="preserve">3. New </w:t>
      </w:r>
      <w:r>
        <w:rPr>
          <w:rFonts w:ascii="Times New Roman" w:hAnsi="Times New Roman" w:cs="Times New Roman"/>
          <w:sz w:val="28"/>
          <w:szCs w:val="28"/>
          <w:lang w:val="en-US"/>
        </w:rPr>
        <w:t>OSG</w:t>
      </w:r>
      <w:r w:rsidRPr="002D20E9">
        <w:rPr>
          <w:rFonts w:ascii="Times New Roman" w:hAnsi="Times New Roman" w:cs="Times New Roman"/>
          <w:sz w:val="28"/>
          <w:szCs w:val="28"/>
          <w:lang w:val="en-US"/>
        </w:rPr>
        <w:t xml:space="preserve"> schemes of triangle, pentagon and hexagon have been developed (they are patented).</w:t>
      </w:r>
    </w:p>
    <w:p w:rsidR="002D20E9" w:rsidRPr="002D20E9" w:rsidRDefault="002D20E9" w:rsidP="002D20E9">
      <w:pPr>
        <w:autoSpaceDE w:val="0"/>
        <w:autoSpaceDN w:val="0"/>
        <w:adjustRightInd w:val="0"/>
        <w:spacing w:after="0" w:line="240" w:lineRule="auto"/>
        <w:ind w:firstLine="709"/>
        <w:jc w:val="both"/>
        <w:rPr>
          <w:rFonts w:ascii="Times New Roman" w:hAnsi="Times New Roman" w:cs="Times New Roman"/>
          <w:sz w:val="28"/>
          <w:szCs w:val="28"/>
          <w:lang w:val="en-US"/>
        </w:rPr>
      </w:pPr>
      <w:r w:rsidRPr="002D20E9">
        <w:rPr>
          <w:rFonts w:ascii="Times New Roman" w:hAnsi="Times New Roman" w:cs="Times New Roman"/>
          <w:sz w:val="28"/>
          <w:szCs w:val="28"/>
          <w:lang w:val="en-US"/>
        </w:rPr>
        <w:t>4. Duri</w:t>
      </w:r>
      <w:r w:rsidR="00D97AC6">
        <w:rPr>
          <w:rFonts w:ascii="Times New Roman" w:hAnsi="Times New Roman" w:cs="Times New Roman"/>
          <w:sz w:val="28"/>
          <w:szCs w:val="28"/>
          <w:lang w:val="en-US"/>
        </w:rPr>
        <w:t>ng the reconstruction, all new OSG</w:t>
      </w:r>
      <w:r w:rsidRPr="002D20E9">
        <w:rPr>
          <w:rFonts w:ascii="Times New Roman" w:hAnsi="Times New Roman" w:cs="Times New Roman"/>
          <w:sz w:val="28"/>
          <w:szCs w:val="28"/>
          <w:lang w:val="en-US"/>
        </w:rPr>
        <w:t xml:space="preserve"> circuits with blocks without generator switches make it possible to increase the efficiency of energy saving by the first method to a greater extent than replacin</w:t>
      </w:r>
      <w:r w:rsidR="00B24B4F">
        <w:rPr>
          <w:rFonts w:ascii="Times New Roman" w:hAnsi="Times New Roman" w:cs="Times New Roman"/>
          <w:sz w:val="28"/>
          <w:szCs w:val="28"/>
          <w:lang w:val="en-US"/>
        </w:rPr>
        <w:t>g an air switch with a gas</w:t>
      </w:r>
      <w:r w:rsidRPr="002D20E9">
        <w:rPr>
          <w:rFonts w:ascii="Times New Roman" w:hAnsi="Times New Roman" w:cs="Times New Roman"/>
          <w:sz w:val="28"/>
          <w:szCs w:val="28"/>
          <w:lang w:val="en-US"/>
        </w:rPr>
        <w:t xml:space="preserve"> one, by the second – in a quadrangle and at a voltage of 330 kV in a pentagon (by the third - when designing power plants). Repl</w:t>
      </w:r>
      <w:r w:rsidR="00B24B4F">
        <w:rPr>
          <w:rFonts w:ascii="Times New Roman" w:hAnsi="Times New Roman" w:cs="Times New Roman"/>
          <w:sz w:val="28"/>
          <w:szCs w:val="28"/>
          <w:lang w:val="en-US"/>
        </w:rPr>
        <w:t>acing the air switch with a gas</w:t>
      </w:r>
      <w:r w:rsidRPr="002D20E9">
        <w:rPr>
          <w:rFonts w:ascii="Times New Roman" w:hAnsi="Times New Roman" w:cs="Times New Roman"/>
          <w:sz w:val="28"/>
          <w:szCs w:val="28"/>
          <w:lang w:val="en-US"/>
        </w:rPr>
        <w:t xml:space="preserve"> one in the presence of generator switches is more efficient than using the proposed schemes, only for the hexagon circuit with a voltage of 750 kV.</w:t>
      </w:r>
    </w:p>
    <w:p w:rsidR="0058248B" w:rsidRDefault="002D20E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r w:rsidRPr="002D20E9">
        <w:rPr>
          <w:rFonts w:ascii="Times New Roman" w:hAnsi="Times New Roman" w:cs="Times New Roman"/>
          <w:sz w:val="28"/>
          <w:szCs w:val="28"/>
          <w:lang w:val="en-US"/>
        </w:rPr>
        <w:t xml:space="preserve">5. </w:t>
      </w:r>
      <w:r w:rsidR="0058248B" w:rsidRPr="0058248B">
        <w:rPr>
          <w:rFonts w:ascii="Times New Roman" w:hAnsi="Times New Roman" w:cs="Times New Roman"/>
          <w:sz w:val="28"/>
          <w:szCs w:val="28"/>
          <w:lang w:val="en-US"/>
        </w:rPr>
        <w:t>When constructing an electric power station (</w:t>
      </w:r>
      <w:r w:rsidR="0058248B">
        <w:rPr>
          <w:rFonts w:ascii="Times New Roman" w:hAnsi="Times New Roman" w:cs="Times New Roman"/>
          <w:sz w:val="28"/>
          <w:szCs w:val="28"/>
          <w:lang w:val="en-US"/>
        </w:rPr>
        <w:t>EPS</w:t>
      </w:r>
      <w:r w:rsidR="0058248B" w:rsidRPr="0058248B">
        <w:rPr>
          <w:rFonts w:ascii="Times New Roman" w:hAnsi="Times New Roman" w:cs="Times New Roman"/>
          <w:sz w:val="28"/>
          <w:szCs w:val="28"/>
          <w:lang w:val="en-US"/>
        </w:rPr>
        <w:t>), the proposed schemes make it possible to reduce, in comparison with traditional ones, t</w:t>
      </w:r>
      <w:r w:rsidR="0058248B">
        <w:rPr>
          <w:rFonts w:ascii="Times New Roman" w:hAnsi="Times New Roman" w:cs="Times New Roman"/>
          <w:sz w:val="28"/>
          <w:szCs w:val="28"/>
          <w:lang w:val="en-US"/>
        </w:rPr>
        <w:t>he costs of the first method by</w:t>
      </w:r>
      <w:r w:rsidR="0058248B" w:rsidRPr="0058248B">
        <w:rPr>
          <w:rFonts w:ascii="Times New Roman" w:hAnsi="Times New Roman" w:cs="Times New Roman"/>
          <w:sz w:val="28"/>
          <w:szCs w:val="28"/>
          <w:lang w:val="en-US"/>
        </w:rPr>
        <w:t xml:space="preserve"> 0</w:t>
      </w:r>
      <w:r w:rsidR="0058248B">
        <w:rPr>
          <w:rFonts w:ascii="Times New Roman" w:hAnsi="Times New Roman" w:cs="Times New Roman"/>
          <w:sz w:val="28"/>
          <w:szCs w:val="28"/>
          <w:lang w:val="en-US"/>
        </w:rPr>
        <w:t>,</w:t>
      </w:r>
      <w:r w:rsidR="0058248B" w:rsidRPr="0058248B">
        <w:rPr>
          <w:rFonts w:ascii="Times New Roman" w:hAnsi="Times New Roman" w:cs="Times New Roman"/>
          <w:sz w:val="28"/>
          <w:szCs w:val="28"/>
          <w:lang w:val="en-US"/>
        </w:rPr>
        <w:t>3-1</w:t>
      </w:r>
      <w:r w:rsidR="0058248B">
        <w:rPr>
          <w:rFonts w:ascii="Times New Roman" w:hAnsi="Times New Roman" w:cs="Times New Roman"/>
          <w:sz w:val="28"/>
          <w:szCs w:val="28"/>
          <w:lang w:val="en-US"/>
        </w:rPr>
        <w:t>,</w:t>
      </w:r>
      <w:r w:rsidR="0058248B" w:rsidRPr="0058248B">
        <w:rPr>
          <w:rFonts w:ascii="Times New Roman" w:hAnsi="Times New Roman" w:cs="Times New Roman"/>
          <w:sz w:val="28"/>
          <w:szCs w:val="28"/>
          <w:lang w:val="en-US"/>
        </w:rPr>
        <w:t>3%, the second – 2</w:t>
      </w:r>
      <w:r w:rsidR="0058248B">
        <w:rPr>
          <w:rFonts w:ascii="Times New Roman" w:hAnsi="Times New Roman" w:cs="Times New Roman"/>
          <w:sz w:val="28"/>
          <w:szCs w:val="28"/>
          <w:lang w:val="en-US"/>
        </w:rPr>
        <w:t>,</w:t>
      </w:r>
      <w:r w:rsidR="0058248B" w:rsidRPr="0058248B">
        <w:rPr>
          <w:rFonts w:ascii="Times New Roman" w:hAnsi="Times New Roman" w:cs="Times New Roman"/>
          <w:sz w:val="28"/>
          <w:szCs w:val="28"/>
          <w:lang w:val="en-US"/>
        </w:rPr>
        <w:t>2-6</w:t>
      </w:r>
      <w:r w:rsidR="0058248B">
        <w:rPr>
          <w:rFonts w:ascii="Times New Roman" w:hAnsi="Times New Roman" w:cs="Times New Roman"/>
          <w:sz w:val="28"/>
          <w:szCs w:val="28"/>
          <w:lang w:val="en-US"/>
        </w:rPr>
        <w:t>,</w:t>
      </w:r>
      <w:r w:rsidR="0058248B" w:rsidRPr="0058248B">
        <w:rPr>
          <w:rFonts w:ascii="Times New Roman" w:hAnsi="Times New Roman" w:cs="Times New Roman"/>
          <w:sz w:val="28"/>
          <w:szCs w:val="28"/>
          <w:lang w:val="en-US"/>
        </w:rPr>
        <w:t>6%, and the third – 4</w:t>
      </w:r>
      <w:r w:rsidR="00D97AC6" w:rsidRPr="00D97AC6">
        <w:rPr>
          <w:rFonts w:ascii="Times New Roman" w:hAnsi="Times New Roman" w:cs="Times New Roman"/>
          <w:sz w:val="28"/>
          <w:szCs w:val="28"/>
          <w:lang w:val="en-US"/>
        </w:rPr>
        <w:t>,</w:t>
      </w:r>
      <w:r w:rsidR="0058248B" w:rsidRPr="0058248B">
        <w:rPr>
          <w:rFonts w:ascii="Times New Roman" w:hAnsi="Times New Roman" w:cs="Times New Roman"/>
          <w:sz w:val="28"/>
          <w:szCs w:val="28"/>
          <w:lang w:val="en-US"/>
        </w:rPr>
        <w:t>1-10</w:t>
      </w:r>
      <w:r w:rsidR="00D97AC6" w:rsidRPr="00D97AC6">
        <w:rPr>
          <w:rFonts w:ascii="Times New Roman" w:hAnsi="Times New Roman" w:cs="Times New Roman"/>
          <w:sz w:val="28"/>
          <w:szCs w:val="28"/>
          <w:lang w:val="en-US"/>
        </w:rPr>
        <w:t>,</w:t>
      </w:r>
      <w:r w:rsidR="0058248B" w:rsidRPr="0058248B">
        <w:rPr>
          <w:rFonts w:ascii="Times New Roman" w:hAnsi="Times New Roman" w:cs="Times New Roman"/>
          <w:sz w:val="28"/>
          <w:szCs w:val="28"/>
          <w:lang w:val="en-US"/>
        </w:rPr>
        <w:t>2%, if you use gas and generator switches. At the same time, the payback of additional investments in the proposed schemes is 2-4 months.</w:t>
      </w:r>
    </w:p>
    <w:p w:rsidR="00A86C9B" w:rsidRDefault="002D20E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r w:rsidRPr="002D20E9">
        <w:rPr>
          <w:rFonts w:ascii="Times New Roman" w:hAnsi="Times New Roman" w:cs="Times New Roman"/>
          <w:sz w:val="28"/>
          <w:szCs w:val="28"/>
          <w:lang w:val="en-US"/>
        </w:rPr>
        <w:t xml:space="preserve">6. When planning the reconstruction of the ring circuits of the </w:t>
      </w:r>
      <w:r>
        <w:rPr>
          <w:rFonts w:ascii="Times New Roman" w:hAnsi="Times New Roman" w:cs="Times New Roman"/>
          <w:sz w:val="28"/>
          <w:szCs w:val="28"/>
          <w:lang w:val="en-US"/>
        </w:rPr>
        <w:t>OSG</w:t>
      </w:r>
      <w:r w:rsidRPr="002D20E9">
        <w:rPr>
          <w:rFonts w:ascii="Times New Roman" w:hAnsi="Times New Roman" w:cs="Times New Roman"/>
          <w:sz w:val="28"/>
          <w:szCs w:val="28"/>
          <w:lang w:val="en-US"/>
        </w:rPr>
        <w:t xml:space="preserve"> at the power plant, the </w:t>
      </w:r>
      <w:r w:rsidR="0058248B">
        <w:rPr>
          <w:rFonts w:ascii="Times New Roman" w:hAnsi="Times New Roman" w:cs="Times New Roman"/>
          <w:sz w:val="28"/>
          <w:szCs w:val="28"/>
          <w:lang w:val="en-US"/>
        </w:rPr>
        <w:t>EPS</w:t>
      </w:r>
      <w:r w:rsidRPr="002D20E9">
        <w:rPr>
          <w:rFonts w:ascii="Times New Roman" w:hAnsi="Times New Roman" w:cs="Times New Roman"/>
          <w:sz w:val="28"/>
          <w:szCs w:val="28"/>
          <w:lang w:val="en-US"/>
        </w:rPr>
        <w:t xml:space="preserve"> staff should consider the possibility of using the results of the work under item 4, and design organizations when calculating the costs of the construction of the </w:t>
      </w:r>
      <w:r w:rsidR="0058248B">
        <w:rPr>
          <w:rFonts w:ascii="Times New Roman" w:hAnsi="Times New Roman" w:cs="Times New Roman"/>
          <w:sz w:val="28"/>
          <w:szCs w:val="28"/>
          <w:lang w:val="en-US"/>
        </w:rPr>
        <w:t>EPS</w:t>
      </w:r>
      <w:r w:rsidRPr="002D20E9">
        <w:rPr>
          <w:rFonts w:ascii="Times New Roman" w:hAnsi="Times New Roman" w:cs="Times New Roman"/>
          <w:sz w:val="28"/>
          <w:szCs w:val="28"/>
          <w:lang w:val="en-US"/>
        </w:rPr>
        <w:t xml:space="preserve"> – the results under item 5, since in both variants, for most </w:t>
      </w:r>
      <w:r w:rsidR="0058248B">
        <w:rPr>
          <w:rFonts w:ascii="Times New Roman" w:hAnsi="Times New Roman" w:cs="Times New Roman"/>
          <w:sz w:val="28"/>
          <w:szCs w:val="28"/>
          <w:lang w:val="en-US"/>
        </w:rPr>
        <w:t>EPS</w:t>
      </w:r>
      <w:r w:rsidRPr="002D20E9">
        <w:rPr>
          <w:rFonts w:ascii="Times New Roman" w:hAnsi="Times New Roman" w:cs="Times New Roman"/>
          <w:sz w:val="28"/>
          <w:szCs w:val="28"/>
          <w:lang w:val="en-US"/>
        </w:rPr>
        <w:t>, the efficiency of energy saving is significantly higher than with a simple replacement of an air switch with a gas one.</w:t>
      </w: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191BF9">
      <w:pPr>
        <w:autoSpaceDE w:val="0"/>
        <w:autoSpaceDN w:val="0"/>
        <w:adjustRightInd w:val="0"/>
        <w:spacing w:after="0" w:line="240" w:lineRule="auto"/>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pPr>
    </w:p>
    <w:p w:rsidR="00191BF9" w:rsidRDefault="00191BF9" w:rsidP="0058248B">
      <w:pPr>
        <w:autoSpaceDE w:val="0"/>
        <w:autoSpaceDN w:val="0"/>
        <w:adjustRightInd w:val="0"/>
        <w:spacing w:after="0" w:line="240" w:lineRule="auto"/>
        <w:ind w:firstLine="709"/>
        <w:jc w:val="both"/>
        <w:rPr>
          <w:rFonts w:ascii="Times New Roman" w:hAnsi="Times New Roman" w:cs="Times New Roman"/>
          <w:sz w:val="28"/>
          <w:szCs w:val="28"/>
          <w:lang w:val="en-US"/>
        </w:rPr>
        <w:sectPr w:rsidR="00191BF9" w:rsidSect="00A80021">
          <w:footerReference w:type="default" r:id="rId9"/>
          <w:pgSz w:w="11906" w:h="16838"/>
          <w:pgMar w:top="1134" w:right="567" w:bottom="1134" w:left="1701" w:header="709" w:footer="709" w:gutter="0"/>
          <w:cols w:space="708"/>
          <w:docGrid w:linePitch="360"/>
        </w:sectPr>
      </w:pPr>
    </w:p>
    <w:p w:rsidR="00191BF9" w:rsidRDefault="00C81724" w:rsidP="00C81724">
      <w:pPr>
        <w:spacing w:after="0" w:line="240" w:lineRule="auto"/>
        <w:ind w:right="-31"/>
        <w:jc w:val="both"/>
        <w:rPr>
          <w:rFonts w:ascii="Times New Roman" w:eastAsia="Times New Roman" w:hAnsi="Times New Roman" w:cs="Times New Roman"/>
          <w:bCs/>
          <w:color w:val="000000"/>
          <w:sz w:val="28"/>
          <w:szCs w:val="28"/>
          <w:lang w:val="en-US"/>
        </w:rPr>
      </w:pPr>
      <w:r w:rsidRPr="00C81724">
        <w:rPr>
          <w:rFonts w:ascii="Times New Roman" w:eastAsia="Times New Roman" w:hAnsi="Times New Roman" w:cs="Times New Roman"/>
          <w:bCs/>
          <w:color w:val="000000"/>
          <w:sz w:val="28"/>
          <w:szCs w:val="28"/>
          <w:lang w:val="en-US"/>
        </w:rPr>
        <w:lastRenderedPageBreak/>
        <w:t>Table 1 – Reduction of under-supply of electricity (W) and damage during reconstruction (</w:t>
      </w:r>
      <w:r>
        <w:rPr>
          <w:rFonts w:ascii="Times New Roman" w:eastAsia="Times New Roman" w:hAnsi="Times New Roman" w:cs="Times New Roman"/>
          <w:bCs/>
          <w:color w:val="000000"/>
          <w:sz w:val="28"/>
          <w:szCs w:val="28"/>
          <w:lang w:val="en-US"/>
        </w:rPr>
        <w:t>D</w:t>
      </w:r>
      <w:r w:rsidRPr="00C81724">
        <w:rPr>
          <w:rFonts w:ascii="Times New Roman" w:eastAsia="Times New Roman" w:hAnsi="Times New Roman" w:cs="Times New Roman"/>
          <w:bCs/>
          <w:color w:val="000000"/>
          <w:sz w:val="28"/>
          <w:szCs w:val="28"/>
          <w:lang w:val="en-US"/>
        </w:rPr>
        <w:t xml:space="preserve">) for ring </w:t>
      </w:r>
      <w:r>
        <w:rPr>
          <w:rFonts w:ascii="Times New Roman" w:eastAsia="Times New Roman" w:hAnsi="Times New Roman" w:cs="Times New Roman"/>
          <w:bCs/>
          <w:color w:val="000000"/>
          <w:sz w:val="28"/>
          <w:szCs w:val="28"/>
          <w:lang w:val="en-US"/>
        </w:rPr>
        <w:t xml:space="preserve">circuits </w:t>
      </w:r>
      <w:r w:rsidR="00E221C5">
        <w:rPr>
          <w:rFonts w:ascii="Times New Roman" w:eastAsia="Times New Roman" w:hAnsi="Times New Roman" w:cs="Times New Roman"/>
          <w:bCs/>
          <w:color w:val="000000"/>
          <w:sz w:val="28"/>
          <w:szCs w:val="28"/>
          <w:lang w:val="en-US"/>
        </w:rPr>
        <w:t>by</w:t>
      </w:r>
      <w:r>
        <w:rPr>
          <w:rFonts w:ascii="Times New Roman" w:eastAsia="Times New Roman" w:hAnsi="Times New Roman" w:cs="Times New Roman"/>
          <w:bCs/>
          <w:color w:val="000000"/>
          <w:sz w:val="28"/>
          <w:szCs w:val="28"/>
          <w:lang w:val="en-US"/>
        </w:rPr>
        <w:t xml:space="preserve"> replacing the </w:t>
      </w:r>
      <w:r w:rsidRPr="00C81724">
        <w:rPr>
          <w:rFonts w:ascii="Times New Roman" w:eastAsia="Times New Roman" w:hAnsi="Times New Roman" w:cs="Times New Roman"/>
          <w:bCs/>
          <w:color w:val="000000"/>
          <w:sz w:val="28"/>
          <w:szCs w:val="28"/>
          <w:lang w:val="en-US"/>
        </w:rPr>
        <w:t>air switch</w:t>
      </w:r>
      <w:r>
        <w:rPr>
          <w:rFonts w:ascii="Times New Roman" w:eastAsia="Times New Roman" w:hAnsi="Times New Roman" w:cs="Times New Roman"/>
          <w:bCs/>
          <w:color w:val="000000"/>
          <w:sz w:val="28"/>
          <w:szCs w:val="28"/>
          <w:lang w:val="en-US"/>
        </w:rPr>
        <w:t xml:space="preserve"> (AS)</w:t>
      </w:r>
      <w:r w:rsidRPr="00C81724">
        <w:rPr>
          <w:rFonts w:ascii="Times New Roman" w:eastAsia="Times New Roman" w:hAnsi="Times New Roman" w:cs="Times New Roman"/>
          <w:bCs/>
          <w:color w:val="000000"/>
          <w:sz w:val="28"/>
          <w:szCs w:val="28"/>
          <w:lang w:val="en-US"/>
        </w:rPr>
        <w:t xml:space="preserve"> with a gas switch</w:t>
      </w:r>
      <w:r>
        <w:rPr>
          <w:rFonts w:ascii="Times New Roman" w:eastAsia="Times New Roman" w:hAnsi="Times New Roman" w:cs="Times New Roman"/>
          <w:bCs/>
          <w:color w:val="000000"/>
          <w:sz w:val="28"/>
          <w:szCs w:val="28"/>
          <w:lang w:val="en-US"/>
        </w:rPr>
        <w:t xml:space="preserve"> (GS)</w:t>
      </w:r>
      <w:r w:rsidRPr="00C81724">
        <w:rPr>
          <w:rFonts w:ascii="Times New Roman" w:eastAsia="Times New Roman" w:hAnsi="Times New Roman" w:cs="Times New Roman"/>
          <w:bCs/>
          <w:color w:val="000000"/>
          <w:sz w:val="28"/>
          <w:szCs w:val="28"/>
          <w:lang w:val="en-US"/>
        </w:rPr>
        <w:t xml:space="preserve"> and when connecting additional switches</w:t>
      </w:r>
    </w:p>
    <w:p w:rsidR="00C81724" w:rsidRPr="00191BF9" w:rsidRDefault="00C81724" w:rsidP="00C81724">
      <w:pPr>
        <w:spacing w:after="0" w:line="240" w:lineRule="auto"/>
        <w:ind w:right="-31"/>
        <w:jc w:val="both"/>
        <w:rPr>
          <w:rFonts w:ascii="Times New Roman" w:hAnsi="Times New Roman" w:cs="Times New Roman"/>
          <w:sz w:val="16"/>
          <w:szCs w:val="16"/>
          <w:lang w:val="en-US"/>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8"/>
        <w:gridCol w:w="566"/>
        <w:gridCol w:w="679"/>
        <w:gridCol w:w="570"/>
        <w:gridCol w:w="566"/>
        <w:gridCol w:w="571"/>
        <w:gridCol w:w="851"/>
        <w:gridCol w:w="1136"/>
        <w:gridCol w:w="1136"/>
        <w:gridCol w:w="1134"/>
        <w:gridCol w:w="599"/>
        <w:gridCol w:w="566"/>
        <w:gridCol w:w="426"/>
        <w:gridCol w:w="668"/>
        <w:gridCol w:w="1273"/>
        <w:gridCol w:w="1128"/>
        <w:gridCol w:w="1090"/>
        <w:gridCol w:w="1045"/>
      </w:tblGrid>
      <w:tr w:rsidR="00E62E99" w:rsidRPr="007E60FF" w:rsidTr="00191BF9">
        <w:trPr>
          <w:trHeight w:val="486"/>
        </w:trPr>
        <w:tc>
          <w:tcPr>
            <w:tcW w:w="425" w:type="dxa"/>
            <w:vMerge w:val="restart"/>
            <w:shd w:val="clear" w:color="auto" w:fill="auto"/>
            <w:textDirection w:val="btLr"/>
            <w:vAlign w:val="center"/>
            <w:hideMark/>
          </w:tcPr>
          <w:p w:rsidR="00E62E99" w:rsidRPr="00D023D7" w:rsidRDefault="00E62E99" w:rsidP="00E62E99">
            <w:pPr>
              <w:spacing w:after="0" w:line="240" w:lineRule="auto"/>
              <w:ind w:right="-31"/>
              <w:jc w:val="center"/>
              <w:rPr>
                <w:rFonts w:ascii="Times New Roman" w:eastAsia="Times New Roman" w:hAnsi="Times New Roman" w:cs="Times New Roman"/>
                <w:bCs/>
                <w:color w:val="000000"/>
                <w:sz w:val="24"/>
                <w:szCs w:val="24"/>
              </w:rPr>
            </w:pPr>
            <w:r w:rsidRPr="00C81724">
              <w:rPr>
                <w:rFonts w:ascii="Times New Roman" w:eastAsia="Times New Roman" w:hAnsi="Times New Roman" w:cs="Times New Roman"/>
                <w:bCs/>
                <w:color w:val="000000"/>
                <w:sz w:val="24"/>
                <w:szCs w:val="24"/>
              </w:rPr>
              <w:t>O</w:t>
            </w:r>
            <w:r>
              <w:rPr>
                <w:rFonts w:ascii="Times New Roman" w:eastAsia="Times New Roman" w:hAnsi="Times New Roman" w:cs="Times New Roman"/>
                <w:bCs/>
                <w:color w:val="000000"/>
                <w:sz w:val="24"/>
                <w:szCs w:val="24"/>
                <w:lang w:val="en-US"/>
              </w:rPr>
              <w:t>SG</w:t>
            </w:r>
            <w:r w:rsidRPr="00C81724">
              <w:rPr>
                <w:rFonts w:ascii="Times New Roman" w:eastAsia="Times New Roman" w:hAnsi="Times New Roman" w:cs="Times New Roman"/>
                <w:bCs/>
                <w:color w:val="000000"/>
                <w:sz w:val="24"/>
                <w:szCs w:val="24"/>
              </w:rPr>
              <w:t xml:space="preserve"> scheme</w:t>
            </w:r>
          </w:p>
        </w:tc>
        <w:tc>
          <w:tcPr>
            <w:tcW w:w="568" w:type="dxa"/>
            <w:vMerge w:val="restart"/>
            <w:shd w:val="clear" w:color="auto" w:fill="auto"/>
            <w:noWrap/>
            <w:vAlign w:val="center"/>
            <w:hideMark/>
          </w:tcPr>
          <w:p w:rsidR="00E62E99" w:rsidRDefault="00E62E99" w:rsidP="00E62E99">
            <w:pPr>
              <w:spacing w:after="0" w:line="240" w:lineRule="auto"/>
              <w:ind w:right="-3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 xml:space="preserve">U, </w:t>
            </w:r>
          </w:p>
          <w:p w:rsidR="00E62E99" w:rsidRPr="00C81724" w:rsidRDefault="00E62E99" w:rsidP="00E62E99">
            <w:pPr>
              <w:spacing w:after="0" w:line="240" w:lineRule="auto"/>
              <w:ind w:right="-31"/>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kV</w:t>
            </w:r>
          </w:p>
        </w:tc>
        <w:tc>
          <w:tcPr>
            <w:tcW w:w="566" w:type="dxa"/>
            <w:vMerge w:val="restart"/>
            <w:shd w:val="clear" w:color="auto" w:fill="auto"/>
            <w:vAlign w:val="center"/>
            <w:hideMark/>
          </w:tcPr>
          <w:p w:rsidR="00E62E99" w:rsidRPr="00D023D7" w:rsidRDefault="00E62E99" w:rsidP="00E62E99">
            <w:pPr>
              <w:spacing w:after="0" w:line="240" w:lineRule="auto"/>
              <w:ind w:left="-111" w:right="-3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P</w:t>
            </w:r>
            <w:r>
              <w:rPr>
                <w:rFonts w:ascii="Times New Roman" w:eastAsia="Times New Roman" w:hAnsi="Times New Roman" w:cs="Times New Roman"/>
                <w:bCs/>
                <w:color w:val="000000"/>
                <w:sz w:val="24"/>
                <w:szCs w:val="24"/>
                <w:vertAlign w:val="subscript"/>
              </w:rPr>
              <w:t>БЛ</w:t>
            </w:r>
            <w:r w:rsidRPr="00D023D7">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МVt</w:t>
            </w:r>
          </w:p>
        </w:tc>
        <w:tc>
          <w:tcPr>
            <w:tcW w:w="1249" w:type="dxa"/>
            <w:gridSpan w:val="2"/>
            <w:vAlign w:val="center"/>
          </w:tcPr>
          <w:p w:rsidR="00E62E99" w:rsidRPr="00D023D7" w:rsidRDefault="00E62E99" w:rsidP="00E62E99">
            <w:pPr>
              <w:spacing w:after="0" w:line="240" w:lineRule="auto"/>
              <w:ind w:left="-250" w:right="-31" w:firstLine="10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W, 10</w:t>
            </w:r>
            <w:r w:rsidRPr="00D023D7">
              <w:rPr>
                <w:rFonts w:ascii="Times New Roman" w:eastAsia="Times New Roman" w:hAnsi="Times New Roman" w:cs="Times New Roman"/>
                <w:bCs/>
                <w:color w:val="000000"/>
                <w:sz w:val="24"/>
                <w:szCs w:val="24"/>
                <w:vertAlign w:val="superscript"/>
              </w:rPr>
              <w:t>6</w:t>
            </w:r>
            <w:r w:rsidRPr="00D023D7">
              <w:rPr>
                <w:rFonts w:ascii="Times New Roman" w:eastAsia="Times New Roman" w:hAnsi="Times New Roman" w:cs="Times New Roman"/>
                <w:bCs/>
                <w:color w:val="000000"/>
                <w:sz w:val="24"/>
                <w:szCs w:val="24"/>
              </w:rPr>
              <w:t xml:space="preserve"> </w:t>
            </w:r>
            <w:r w:rsidRPr="00C81724">
              <w:rPr>
                <w:rFonts w:ascii="Times New Roman" w:eastAsia="Times New Roman" w:hAnsi="Times New Roman" w:cs="Times New Roman"/>
                <w:bCs/>
                <w:color w:val="000000"/>
              </w:rPr>
              <w:t>kWh/year</w:t>
            </w:r>
          </w:p>
        </w:tc>
        <w:tc>
          <w:tcPr>
            <w:tcW w:w="1137" w:type="dxa"/>
            <w:gridSpan w:val="2"/>
            <w:vAlign w:val="center"/>
          </w:tcPr>
          <w:p w:rsidR="00E62E99" w:rsidRPr="00D023D7" w:rsidRDefault="00E62E99" w:rsidP="00E62E99">
            <w:pPr>
              <w:spacing w:after="0" w:line="240" w:lineRule="auto"/>
              <w:ind w:right="-3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AS to GS</w:t>
            </w:r>
            <w:r>
              <w:rPr>
                <w:rFonts w:ascii="Times New Roman" w:eastAsia="Times New Roman" w:hAnsi="Times New Roman" w:cs="Times New Roman"/>
                <w:bCs/>
                <w:color w:val="000000"/>
                <w:sz w:val="24"/>
                <w:szCs w:val="24"/>
              </w:rPr>
              <w:t>, %</w:t>
            </w:r>
          </w:p>
        </w:tc>
        <w:tc>
          <w:tcPr>
            <w:tcW w:w="1987" w:type="dxa"/>
            <w:gridSpan w:val="2"/>
            <w:vAlign w:val="center"/>
          </w:tcPr>
          <w:p w:rsidR="00E62E99" w:rsidRPr="00C81724" w:rsidRDefault="00E62E99" w:rsidP="00E62E99">
            <w:pPr>
              <w:spacing w:after="0" w:line="240" w:lineRule="auto"/>
              <w:ind w:right="-31"/>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w:t>
            </w:r>
            <w:r w:rsidRPr="00C81724">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GS</w:t>
            </w:r>
            <w:r w:rsidR="00E221C5">
              <w:rPr>
                <w:rFonts w:ascii="Times New Roman" w:eastAsia="Times New Roman" w:hAnsi="Times New Roman" w:cs="Times New Roman"/>
                <w:bCs/>
                <w:color w:val="000000"/>
                <w:sz w:val="24"/>
                <w:szCs w:val="24"/>
                <w:lang w:val="en-US"/>
              </w:rPr>
              <w:t>)</w:t>
            </w:r>
          </w:p>
          <w:p w:rsidR="00E62E99" w:rsidRPr="00C81724" w:rsidRDefault="00E62E99" w:rsidP="00E62E99">
            <w:pPr>
              <w:spacing w:after="0" w:line="240" w:lineRule="auto"/>
              <w:ind w:right="-31"/>
              <w:jc w:val="center"/>
              <w:rPr>
                <w:rFonts w:ascii="Times New Roman" w:eastAsia="Times New Roman" w:hAnsi="Times New Roman" w:cs="Times New Roman"/>
                <w:bCs/>
                <w:color w:val="000000"/>
                <w:sz w:val="24"/>
                <w:szCs w:val="24"/>
                <w:lang w:val="en-US"/>
              </w:rPr>
            </w:pPr>
            <w:r w:rsidRPr="00C81724">
              <w:rPr>
                <w:rFonts w:ascii="Times New Roman" w:eastAsia="Times New Roman" w:hAnsi="Times New Roman" w:cs="Times New Roman"/>
                <w:bCs/>
                <w:color w:val="000000"/>
                <w:sz w:val="24"/>
                <w:szCs w:val="24"/>
                <w:lang w:val="en-US"/>
              </w:rPr>
              <w:t xml:space="preserve">the transformer of the unit and its two </w:t>
            </w:r>
            <w:r>
              <w:rPr>
                <w:rFonts w:ascii="Times New Roman" w:eastAsia="Times New Roman" w:hAnsi="Times New Roman" w:cs="Times New Roman"/>
                <w:bCs/>
                <w:color w:val="000000"/>
                <w:sz w:val="24"/>
                <w:szCs w:val="24"/>
                <w:lang w:val="en-US"/>
              </w:rPr>
              <w:t>AS</w:t>
            </w:r>
            <w:r w:rsidRPr="00C81724">
              <w:rPr>
                <w:rFonts w:ascii="Times New Roman" w:eastAsia="Times New Roman" w:hAnsi="Times New Roman" w:cs="Times New Roman"/>
                <w:bCs/>
                <w:color w:val="000000"/>
                <w:sz w:val="24"/>
                <w:szCs w:val="24"/>
                <w:lang w:val="en-US"/>
              </w:rPr>
              <w:t>,</w:t>
            </w:r>
            <w:r>
              <w:rPr>
                <w:rFonts w:ascii="Times New Roman" w:eastAsia="Times New Roman" w:hAnsi="Times New Roman" w:cs="Times New Roman"/>
                <w:bCs/>
                <w:color w:val="000000"/>
                <w:sz w:val="24"/>
                <w:szCs w:val="24"/>
                <w:lang w:val="en-US"/>
              </w:rPr>
              <w:t xml:space="preserve"> </w:t>
            </w:r>
            <w:r w:rsidRPr="00C81724">
              <w:rPr>
                <w:rFonts w:ascii="Times New Roman" w:eastAsia="Times New Roman" w:hAnsi="Times New Roman" w:cs="Times New Roman"/>
                <w:bCs/>
                <w:color w:val="000000"/>
                <w:sz w:val="24"/>
                <w:szCs w:val="24"/>
                <w:lang w:val="en-US"/>
              </w:rPr>
              <w:t>%</w:t>
            </w:r>
          </w:p>
        </w:tc>
        <w:tc>
          <w:tcPr>
            <w:tcW w:w="2270" w:type="dxa"/>
            <w:gridSpan w:val="2"/>
            <w:vAlign w:val="center"/>
          </w:tcPr>
          <w:p w:rsidR="00E62E99" w:rsidRPr="00C81724" w:rsidRDefault="00E62E99" w:rsidP="00E62E99">
            <w:pPr>
              <w:spacing w:after="0" w:line="240" w:lineRule="auto"/>
              <w:ind w:left="-108" w:right="-31"/>
              <w:jc w:val="center"/>
              <w:rPr>
                <w:rFonts w:ascii="Times New Roman" w:eastAsia="Times New Roman" w:hAnsi="Times New Roman" w:cs="Times New Roman"/>
                <w:bCs/>
                <w:color w:val="000000"/>
                <w:sz w:val="24"/>
                <w:szCs w:val="24"/>
                <w:lang w:val="en-US"/>
              </w:rPr>
            </w:pPr>
            <w:r w:rsidRPr="00C81724">
              <w:rPr>
                <w:rFonts w:ascii="Times New Roman" w:eastAsia="Times New Roman" w:hAnsi="Times New Roman" w:cs="Times New Roman"/>
                <w:bCs/>
                <w:color w:val="000000"/>
                <w:sz w:val="24"/>
                <w:szCs w:val="24"/>
                <w:lang w:val="en-US"/>
              </w:rPr>
              <w:t>Serial</w:t>
            </w:r>
          </w:p>
          <w:p w:rsidR="00E62E99" w:rsidRPr="00C81724" w:rsidRDefault="00E62E99" w:rsidP="00E62E99">
            <w:pPr>
              <w:spacing w:after="0" w:line="240" w:lineRule="auto"/>
              <w:ind w:left="-108" w:right="-31"/>
              <w:jc w:val="center"/>
              <w:rPr>
                <w:rFonts w:ascii="Times New Roman" w:eastAsia="Times New Roman" w:hAnsi="Times New Roman" w:cs="Times New Roman"/>
                <w:bCs/>
                <w:color w:val="000000"/>
                <w:sz w:val="24"/>
                <w:szCs w:val="24"/>
                <w:lang w:val="en-US"/>
              </w:rPr>
            </w:pPr>
            <w:r w:rsidRPr="00C81724">
              <w:rPr>
                <w:rFonts w:ascii="Times New Roman" w:eastAsia="Times New Roman" w:hAnsi="Times New Roman" w:cs="Times New Roman"/>
                <w:bCs/>
                <w:color w:val="000000"/>
                <w:sz w:val="24"/>
                <w:szCs w:val="24"/>
                <w:lang w:val="en-US"/>
              </w:rPr>
              <w:t>connection</w:t>
            </w:r>
          </w:p>
          <w:p w:rsidR="00E62E99" w:rsidRPr="00C81724" w:rsidRDefault="00E62E99" w:rsidP="00E62E99">
            <w:pPr>
              <w:spacing w:after="0" w:line="240" w:lineRule="auto"/>
              <w:ind w:left="-108" w:right="-31"/>
              <w:jc w:val="center"/>
              <w:rPr>
                <w:rFonts w:ascii="Times New Roman" w:eastAsia="Times New Roman" w:hAnsi="Times New Roman" w:cs="Times New Roman"/>
                <w:bCs/>
                <w:color w:val="000000"/>
                <w:sz w:val="24"/>
                <w:szCs w:val="24"/>
                <w:lang w:val="en-US"/>
              </w:rPr>
            </w:pPr>
            <w:r w:rsidRPr="00C81724">
              <w:rPr>
                <w:rFonts w:ascii="Times New Roman" w:eastAsia="Times New Roman" w:hAnsi="Times New Roman" w:cs="Times New Roman"/>
                <w:bCs/>
                <w:color w:val="000000"/>
                <w:sz w:val="24"/>
                <w:szCs w:val="24"/>
                <w:lang w:val="en-US"/>
              </w:rPr>
              <w:t xml:space="preserve">of the </w:t>
            </w:r>
            <w:r>
              <w:rPr>
                <w:rFonts w:ascii="Times New Roman" w:eastAsia="Times New Roman" w:hAnsi="Times New Roman" w:cs="Times New Roman"/>
                <w:bCs/>
                <w:color w:val="000000"/>
                <w:sz w:val="24"/>
                <w:szCs w:val="24"/>
                <w:lang w:val="en-US"/>
              </w:rPr>
              <w:t>AS</w:t>
            </w:r>
            <w:r w:rsidRPr="00C81724">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GS</w:t>
            </w:r>
            <w:r w:rsidRPr="00C81724">
              <w:rPr>
                <w:rFonts w:ascii="Times New Roman" w:eastAsia="Times New Roman" w:hAnsi="Times New Roman" w:cs="Times New Roman"/>
                <w:bCs/>
                <w:color w:val="000000"/>
                <w:sz w:val="24"/>
                <w:szCs w:val="24"/>
                <w:lang w:val="en-US"/>
              </w:rPr>
              <w:t xml:space="preserve">) to the </w:t>
            </w:r>
            <w:r>
              <w:rPr>
                <w:rFonts w:ascii="Times New Roman" w:eastAsia="Times New Roman" w:hAnsi="Times New Roman" w:cs="Times New Roman"/>
                <w:bCs/>
                <w:color w:val="000000"/>
                <w:sz w:val="24"/>
                <w:szCs w:val="24"/>
                <w:lang w:val="en-US"/>
              </w:rPr>
              <w:t>AS</w:t>
            </w:r>
            <w:r w:rsidRPr="00C81724">
              <w:rPr>
                <w:rFonts w:ascii="Times New Roman" w:eastAsia="Times New Roman" w:hAnsi="Times New Roman" w:cs="Times New Roman"/>
                <w:bCs/>
                <w:color w:val="000000"/>
                <w:sz w:val="24"/>
                <w:szCs w:val="24"/>
                <w:lang w:val="en-US"/>
              </w:rPr>
              <w:t>, %</w:t>
            </w:r>
          </w:p>
        </w:tc>
        <w:tc>
          <w:tcPr>
            <w:tcW w:w="1165" w:type="dxa"/>
            <w:gridSpan w:val="2"/>
            <w:vAlign w:val="center"/>
          </w:tcPr>
          <w:p w:rsidR="00E62E99" w:rsidRPr="00D023D7" w:rsidRDefault="00E62E99" w:rsidP="00E62E99">
            <w:pPr>
              <w:spacing w:after="0" w:line="240" w:lineRule="auto"/>
              <w:ind w:left="-105" w:right="-3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W, 10</w:t>
            </w:r>
            <w:r w:rsidRPr="00D023D7">
              <w:rPr>
                <w:rFonts w:ascii="Times New Roman" w:eastAsia="Times New Roman" w:hAnsi="Times New Roman" w:cs="Times New Roman"/>
                <w:bCs/>
                <w:color w:val="000000"/>
                <w:sz w:val="24"/>
                <w:szCs w:val="24"/>
                <w:vertAlign w:val="superscript"/>
              </w:rPr>
              <w:t>6</w:t>
            </w:r>
            <w:r w:rsidRPr="00D023D7">
              <w:rPr>
                <w:rFonts w:ascii="Times New Roman" w:eastAsia="Times New Roman" w:hAnsi="Times New Roman" w:cs="Times New Roman"/>
                <w:bCs/>
                <w:color w:val="000000"/>
                <w:sz w:val="24"/>
                <w:szCs w:val="24"/>
              </w:rPr>
              <w:t xml:space="preserve"> </w:t>
            </w:r>
            <w:r w:rsidRPr="00C81724">
              <w:rPr>
                <w:rFonts w:ascii="Times New Roman" w:eastAsia="Times New Roman" w:hAnsi="Times New Roman" w:cs="Times New Roman"/>
                <w:bCs/>
                <w:color w:val="000000"/>
              </w:rPr>
              <w:t>kWh/year</w:t>
            </w:r>
          </w:p>
        </w:tc>
        <w:tc>
          <w:tcPr>
            <w:tcW w:w="1094" w:type="dxa"/>
            <w:gridSpan w:val="2"/>
            <w:vAlign w:val="center"/>
          </w:tcPr>
          <w:p w:rsidR="00E62E99" w:rsidRPr="00D023D7" w:rsidRDefault="00E62E99" w:rsidP="00E62E99">
            <w:pPr>
              <w:spacing w:after="0" w:line="240" w:lineRule="auto"/>
              <w:ind w:right="-3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AS to GS</w:t>
            </w:r>
            <w:r>
              <w:rPr>
                <w:rFonts w:ascii="Times New Roman" w:eastAsia="Times New Roman" w:hAnsi="Times New Roman" w:cs="Times New Roman"/>
                <w:bCs/>
                <w:color w:val="000000"/>
                <w:sz w:val="24"/>
                <w:szCs w:val="24"/>
              </w:rPr>
              <w:t>, %</w:t>
            </w:r>
          </w:p>
        </w:tc>
        <w:tc>
          <w:tcPr>
            <w:tcW w:w="2401" w:type="dxa"/>
            <w:gridSpan w:val="2"/>
            <w:vAlign w:val="center"/>
          </w:tcPr>
          <w:p w:rsidR="00E62E99" w:rsidRPr="00C81724" w:rsidRDefault="00E62E99" w:rsidP="00E62E99">
            <w:pPr>
              <w:spacing w:after="0" w:line="240" w:lineRule="auto"/>
              <w:ind w:right="-31"/>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w:t>
            </w:r>
            <w:r w:rsidRPr="00C81724">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GS</w:t>
            </w:r>
            <w:r w:rsidR="00E221C5">
              <w:rPr>
                <w:rFonts w:ascii="Times New Roman" w:eastAsia="Times New Roman" w:hAnsi="Times New Roman" w:cs="Times New Roman"/>
                <w:bCs/>
                <w:color w:val="000000"/>
                <w:sz w:val="24"/>
                <w:szCs w:val="24"/>
                <w:lang w:val="en-US"/>
              </w:rPr>
              <w:t>)</w:t>
            </w:r>
          </w:p>
          <w:p w:rsidR="00E62E99" w:rsidRPr="00C81724" w:rsidRDefault="00E62E99" w:rsidP="00E62E99">
            <w:pPr>
              <w:spacing w:after="0" w:line="240" w:lineRule="auto"/>
              <w:ind w:right="-31"/>
              <w:jc w:val="center"/>
              <w:rPr>
                <w:rFonts w:ascii="Times New Roman" w:eastAsia="Times New Roman" w:hAnsi="Times New Roman" w:cs="Times New Roman"/>
                <w:bCs/>
                <w:color w:val="000000"/>
                <w:sz w:val="24"/>
                <w:szCs w:val="24"/>
                <w:lang w:val="en-US"/>
              </w:rPr>
            </w:pPr>
            <w:r w:rsidRPr="00C81724">
              <w:rPr>
                <w:rFonts w:ascii="Times New Roman" w:eastAsia="Times New Roman" w:hAnsi="Times New Roman" w:cs="Times New Roman"/>
                <w:bCs/>
                <w:color w:val="000000"/>
                <w:sz w:val="24"/>
                <w:szCs w:val="24"/>
                <w:lang w:val="en-US"/>
              </w:rPr>
              <w:t xml:space="preserve">the transformer of the unit and its two </w:t>
            </w:r>
            <w:r>
              <w:rPr>
                <w:rFonts w:ascii="Times New Roman" w:eastAsia="Times New Roman" w:hAnsi="Times New Roman" w:cs="Times New Roman"/>
                <w:bCs/>
                <w:color w:val="000000"/>
                <w:sz w:val="24"/>
                <w:szCs w:val="24"/>
                <w:lang w:val="en-US"/>
              </w:rPr>
              <w:t>AS</w:t>
            </w:r>
            <w:r w:rsidRPr="00C81724">
              <w:rPr>
                <w:rFonts w:ascii="Times New Roman" w:eastAsia="Times New Roman" w:hAnsi="Times New Roman" w:cs="Times New Roman"/>
                <w:bCs/>
                <w:color w:val="000000"/>
                <w:sz w:val="24"/>
                <w:szCs w:val="24"/>
                <w:lang w:val="en-US"/>
              </w:rPr>
              <w:t>,</w:t>
            </w:r>
            <w:r>
              <w:rPr>
                <w:rFonts w:ascii="Times New Roman" w:eastAsia="Times New Roman" w:hAnsi="Times New Roman" w:cs="Times New Roman"/>
                <w:bCs/>
                <w:color w:val="000000"/>
                <w:sz w:val="24"/>
                <w:szCs w:val="24"/>
                <w:lang w:val="en-US"/>
              </w:rPr>
              <w:t xml:space="preserve"> </w:t>
            </w:r>
            <w:r w:rsidRPr="00C81724">
              <w:rPr>
                <w:rFonts w:ascii="Times New Roman" w:eastAsia="Times New Roman" w:hAnsi="Times New Roman" w:cs="Times New Roman"/>
                <w:bCs/>
                <w:color w:val="000000"/>
                <w:sz w:val="24"/>
                <w:szCs w:val="24"/>
                <w:lang w:val="en-US"/>
              </w:rPr>
              <w:t>%</w:t>
            </w:r>
          </w:p>
        </w:tc>
        <w:tc>
          <w:tcPr>
            <w:tcW w:w="2135" w:type="dxa"/>
            <w:gridSpan w:val="2"/>
            <w:vAlign w:val="center"/>
          </w:tcPr>
          <w:p w:rsidR="00E62E99" w:rsidRPr="00C81724" w:rsidRDefault="00E62E99" w:rsidP="00E62E99">
            <w:pPr>
              <w:spacing w:after="0" w:line="240" w:lineRule="auto"/>
              <w:ind w:left="-108" w:right="-31"/>
              <w:jc w:val="center"/>
              <w:rPr>
                <w:rFonts w:ascii="Times New Roman" w:eastAsia="Times New Roman" w:hAnsi="Times New Roman" w:cs="Times New Roman"/>
                <w:bCs/>
                <w:color w:val="000000"/>
                <w:sz w:val="24"/>
                <w:szCs w:val="24"/>
                <w:lang w:val="en-US"/>
              </w:rPr>
            </w:pPr>
            <w:r w:rsidRPr="00C81724">
              <w:rPr>
                <w:rFonts w:ascii="Times New Roman" w:eastAsia="Times New Roman" w:hAnsi="Times New Roman" w:cs="Times New Roman"/>
                <w:bCs/>
                <w:color w:val="000000"/>
                <w:sz w:val="24"/>
                <w:szCs w:val="24"/>
                <w:lang w:val="en-US"/>
              </w:rPr>
              <w:t>Serial</w:t>
            </w:r>
          </w:p>
          <w:p w:rsidR="00E62E99" w:rsidRPr="00C81724" w:rsidRDefault="00E62E99" w:rsidP="00E62E99">
            <w:pPr>
              <w:spacing w:after="0" w:line="240" w:lineRule="auto"/>
              <w:ind w:left="-108" w:right="-31"/>
              <w:jc w:val="center"/>
              <w:rPr>
                <w:rFonts w:ascii="Times New Roman" w:eastAsia="Times New Roman" w:hAnsi="Times New Roman" w:cs="Times New Roman"/>
                <w:bCs/>
                <w:color w:val="000000"/>
                <w:sz w:val="24"/>
                <w:szCs w:val="24"/>
                <w:lang w:val="en-US"/>
              </w:rPr>
            </w:pPr>
            <w:r w:rsidRPr="00C81724">
              <w:rPr>
                <w:rFonts w:ascii="Times New Roman" w:eastAsia="Times New Roman" w:hAnsi="Times New Roman" w:cs="Times New Roman"/>
                <w:bCs/>
                <w:color w:val="000000"/>
                <w:sz w:val="24"/>
                <w:szCs w:val="24"/>
                <w:lang w:val="en-US"/>
              </w:rPr>
              <w:t>connection</w:t>
            </w:r>
          </w:p>
          <w:p w:rsidR="00E62E99" w:rsidRPr="00C81724" w:rsidRDefault="00E62E99" w:rsidP="00E62E99">
            <w:pPr>
              <w:spacing w:after="0" w:line="240" w:lineRule="auto"/>
              <w:ind w:left="-108" w:right="-31"/>
              <w:jc w:val="center"/>
              <w:rPr>
                <w:rFonts w:ascii="Times New Roman" w:eastAsia="Times New Roman" w:hAnsi="Times New Roman" w:cs="Times New Roman"/>
                <w:bCs/>
                <w:color w:val="000000"/>
                <w:sz w:val="24"/>
                <w:szCs w:val="24"/>
                <w:lang w:val="en-US"/>
              </w:rPr>
            </w:pPr>
            <w:r w:rsidRPr="00C81724">
              <w:rPr>
                <w:rFonts w:ascii="Times New Roman" w:eastAsia="Times New Roman" w:hAnsi="Times New Roman" w:cs="Times New Roman"/>
                <w:bCs/>
                <w:color w:val="000000"/>
                <w:sz w:val="24"/>
                <w:szCs w:val="24"/>
                <w:lang w:val="en-US"/>
              </w:rPr>
              <w:t xml:space="preserve">of the </w:t>
            </w:r>
            <w:r>
              <w:rPr>
                <w:rFonts w:ascii="Times New Roman" w:eastAsia="Times New Roman" w:hAnsi="Times New Roman" w:cs="Times New Roman"/>
                <w:bCs/>
                <w:color w:val="000000"/>
                <w:sz w:val="24"/>
                <w:szCs w:val="24"/>
                <w:lang w:val="en-US"/>
              </w:rPr>
              <w:t>AS</w:t>
            </w:r>
            <w:r w:rsidRPr="00C81724">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GS</w:t>
            </w:r>
            <w:r w:rsidRPr="00C81724">
              <w:rPr>
                <w:rFonts w:ascii="Times New Roman" w:eastAsia="Times New Roman" w:hAnsi="Times New Roman" w:cs="Times New Roman"/>
                <w:bCs/>
                <w:color w:val="000000"/>
                <w:sz w:val="24"/>
                <w:szCs w:val="24"/>
                <w:lang w:val="en-US"/>
              </w:rPr>
              <w:t xml:space="preserve">) to the </w:t>
            </w:r>
            <w:r>
              <w:rPr>
                <w:rFonts w:ascii="Times New Roman" w:eastAsia="Times New Roman" w:hAnsi="Times New Roman" w:cs="Times New Roman"/>
                <w:bCs/>
                <w:color w:val="000000"/>
                <w:sz w:val="24"/>
                <w:szCs w:val="24"/>
                <w:lang w:val="en-US"/>
              </w:rPr>
              <w:t>AS</w:t>
            </w:r>
            <w:r w:rsidRPr="00C81724">
              <w:rPr>
                <w:rFonts w:ascii="Times New Roman" w:eastAsia="Times New Roman" w:hAnsi="Times New Roman" w:cs="Times New Roman"/>
                <w:bCs/>
                <w:color w:val="000000"/>
                <w:sz w:val="24"/>
                <w:szCs w:val="24"/>
                <w:lang w:val="en-US"/>
              </w:rPr>
              <w:t>, %</w:t>
            </w:r>
          </w:p>
        </w:tc>
      </w:tr>
      <w:tr w:rsidR="00E62E99" w:rsidRPr="00D023D7" w:rsidTr="00191BF9">
        <w:trPr>
          <w:trHeight w:val="101"/>
        </w:trPr>
        <w:tc>
          <w:tcPr>
            <w:tcW w:w="425" w:type="dxa"/>
            <w:vMerge/>
            <w:vAlign w:val="center"/>
            <w:hideMark/>
          </w:tcPr>
          <w:p w:rsidR="00E62E99" w:rsidRPr="00E62E99" w:rsidRDefault="00E62E99" w:rsidP="00E62E99">
            <w:pPr>
              <w:spacing w:after="0" w:line="240" w:lineRule="auto"/>
              <w:ind w:right="-31"/>
              <w:rPr>
                <w:rFonts w:ascii="Times New Roman" w:eastAsia="Times New Roman" w:hAnsi="Times New Roman" w:cs="Times New Roman"/>
                <w:bCs/>
                <w:color w:val="000000"/>
                <w:sz w:val="24"/>
                <w:szCs w:val="24"/>
                <w:lang w:val="en-US"/>
              </w:rPr>
            </w:pPr>
          </w:p>
        </w:tc>
        <w:tc>
          <w:tcPr>
            <w:tcW w:w="568" w:type="dxa"/>
            <w:vMerge/>
            <w:vAlign w:val="center"/>
            <w:hideMark/>
          </w:tcPr>
          <w:p w:rsidR="00E62E99" w:rsidRPr="00E62E99" w:rsidRDefault="00E62E99" w:rsidP="00E62E99">
            <w:pPr>
              <w:spacing w:after="0" w:line="240" w:lineRule="auto"/>
              <w:ind w:right="-31"/>
              <w:rPr>
                <w:rFonts w:ascii="Times New Roman" w:eastAsia="Times New Roman" w:hAnsi="Times New Roman" w:cs="Times New Roman"/>
                <w:bCs/>
                <w:color w:val="000000"/>
                <w:sz w:val="24"/>
                <w:szCs w:val="24"/>
                <w:lang w:val="en-US"/>
              </w:rPr>
            </w:pPr>
          </w:p>
        </w:tc>
        <w:tc>
          <w:tcPr>
            <w:tcW w:w="566" w:type="dxa"/>
            <w:vMerge/>
            <w:vAlign w:val="center"/>
            <w:hideMark/>
          </w:tcPr>
          <w:p w:rsidR="00E62E99" w:rsidRPr="00E62E99" w:rsidRDefault="00E62E99" w:rsidP="00E62E99">
            <w:pPr>
              <w:spacing w:after="0" w:line="240" w:lineRule="auto"/>
              <w:ind w:left="-111" w:right="-31"/>
              <w:rPr>
                <w:rFonts w:ascii="Times New Roman" w:eastAsia="Times New Roman" w:hAnsi="Times New Roman" w:cs="Times New Roman"/>
                <w:bCs/>
                <w:color w:val="000000"/>
                <w:sz w:val="24"/>
                <w:szCs w:val="24"/>
                <w:lang w:val="en-US"/>
              </w:rPr>
            </w:pPr>
          </w:p>
        </w:tc>
        <w:tc>
          <w:tcPr>
            <w:tcW w:w="679" w:type="dxa"/>
            <w:vAlign w:val="center"/>
          </w:tcPr>
          <w:p w:rsidR="00E62E99" w:rsidRPr="00E62E99" w:rsidRDefault="00E62E99" w:rsidP="00E62E99">
            <w:pPr>
              <w:spacing w:after="0" w:line="240" w:lineRule="auto"/>
              <w:ind w:left="-108" w:right="-31"/>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w:t>
            </w:r>
          </w:p>
        </w:tc>
        <w:tc>
          <w:tcPr>
            <w:tcW w:w="570" w:type="dxa"/>
            <w:vAlign w:val="center"/>
          </w:tcPr>
          <w:p w:rsidR="00E62E99" w:rsidRPr="00E62E99" w:rsidRDefault="00E62E99" w:rsidP="00E62E99">
            <w:pPr>
              <w:spacing w:after="0" w:line="240" w:lineRule="auto"/>
              <w:ind w:left="-247" w:right="-31"/>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GS</w:t>
            </w:r>
          </w:p>
        </w:tc>
        <w:tc>
          <w:tcPr>
            <w:tcW w:w="566" w:type="dxa"/>
            <w:vAlign w:val="center"/>
          </w:tcPr>
          <w:p w:rsidR="00E62E99" w:rsidRPr="008B6A5C" w:rsidRDefault="00E62E99" w:rsidP="00E62E99">
            <w:pPr>
              <w:spacing w:after="0" w:line="240" w:lineRule="auto"/>
              <w:ind w:left="-107" w:right="-3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Δ</w:t>
            </w:r>
            <w:r>
              <w:rPr>
                <w:rFonts w:ascii="Times New Roman" w:eastAsia="Times New Roman" w:hAnsi="Times New Roman" w:cs="Times New Roman"/>
                <w:bCs/>
                <w:color w:val="000000"/>
                <w:sz w:val="24"/>
                <w:szCs w:val="24"/>
                <w:lang w:val="en-US"/>
              </w:rPr>
              <w:t>W</w:t>
            </w:r>
            <w:r>
              <w:rPr>
                <w:rFonts w:ascii="Times New Roman" w:eastAsia="Times New Roman" w:hAnsi="Times New Roman" w:cs="Times New Roman"/>
                <w:bCs/>
                <w:color w:val="000000"/>
                <w:sz w:val="24"/>
                <w:szCs w:val="24"/>
              </w:rPr>
              <w:t xml:space="preserve"> </w:t>
            </w:r>
          </w:p>
        </w:tc>
        <w:tc>
          <w:tcPr>
            <w:tcW w:w="571" w:type="dxa"/>
            <w:vAlign w:val="center"/>
          </w:tcPr>
          <w:p w:rsidR="00E62E99" w:rsidRPr="00A77C09" w:rsidRDefault="00E62E99" w:rsidP="00E62E99">
            <w:pPr>
              <w:spacing w:after="0" w:line="240" w:lineRule="auto"/>
              <w:ind w:left="-246" w:right="-249"/>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ΔУ</w:t>
            </w:r>
            <w:r>
              <w:rPr>
                <w:rFonts w:ascii="Times New Roman" w:eastAsia="Times New Roman" w:hAnsi="Times New Roman" w:cs="Times New Roman"/>
                <w:bCs/>
                <w:color w:val="000000"/>
                <w:sz w:val="24"/>
                <w:szCs w:val="24"/>
                <w:vertAlign w:val="superscript"/>
                <w:lang w:val="en-US"/>
              </w:rPr>
              <w:t>REC</w:t>
            </w:r>
            <w:r>
              <w:rPr>
                <w:rFonts w:ascii="Times New Roman" w:eastAsia="Times New Roman" w:hAnsi="Times New Roman" w:cs="Times New Roman"/>
                <w:bCs/>
                <w:color w:val="000000"/>
                <w:sz w:val="24"/>
                <w:szCs w:val="24"/>
              </w:rPr>
              <w:t xml:space="preserve"> </w:t>
            </w:r>
          </w:p>
        </w:tc>
        <w:tc>
          <w:tcPr>
            <w:tcW w:w="851" w:type="dxa"/>
            <w:vAlign w:val="center"/>
          </w:tcPr>
          <w:p w:rsidR="00E62E99" w:rsidRPr="008B6A5C" w:rsidRDefault="00E62E99" w:rsidP="00E62E99">
            <w:pPr>
              <w:spacing w:after="0" w:line="240" w:lineRule="auto"/>
              <w:ind w:right="-3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Δ</w:t>
            </w:r>
            <w:r>
              <w:rPr>
                <w:rFonts w:ascii="Times New Roman" w:eastAsia="Times New Roman" w:hAnsi="Times New Roman" w:cs="Times New Roman"/>
                <w:bCs/>
                <w:color w:val="000000"/>
                <w:sz w:val="24"/>
                <w:szCs w:val="24"/>
                <w:lang w:val="en-US"/>
              </w:rPr>
              <w:t>W</w:t>
            </w:r>
          </w:p>
        </w:tc>
        <w:tc>
          <w:tcPr>
            <w:tcW w:w="1136" w:type="dxa"/>
            <w:vAlign w:val="center"/>
          </w:tcPr>
          <w:p w:rsidR="00E62E99" w:rsidRPr="00E62E99" w:rsidRDefault="00E62E99" w:rsidP="00E62E99">
            <w:pPr>
              <w:spacing w:after="0" w:line="240" w:lineRule="auto"/>
              <w:ind w:right="-31"/>
              <w:jc w:val="center"/>
              <w:rPr>
                <w:rFonts w:ascii="Times New Roman" w:eastAsia="Times New Roman" w:hAnsi="Times New Roman" w:cs="Times New Roman"/>
                <w:bCs/>
                <w:color w:val="000000"/>
                <w:sz w:val="24"/>
                <w:szCs w:val="24"/>
                <w:lang w:val="en-US"/>
              </w:rPr>
            </w:pPr>
            <w:r w:rsidRPr="00D023D7">
              <w:rPr>
                <w:rFonts w:ascii="Times New Roman" w:eastAsia="Times New Roman" w:hAnsi="Times New Roman" w:cs="Times New Roman"/>
                <w:bCs/>
                <w:color w:val="000000"/>
                <w:sz w:val="24"/>
                <w:szCs w:val="24"/>
              </w:rPr>
              <w:t>ΔУ</w:t>
            </w:r>
            <w:r>
              <w:rPr>
                <w:rFonts w:ascii="Times New Roman" w:eastAsia="Times New Roman" w:hAnsi="Times New Roman" w:cs="Times New Roman"/>
                <w:bCs/>
                <w:color w:val="000000"/>
                <w:sz w:val="24"/>
                <w:szCs w:val="24"/>
                <w:vertAlign w:val="superscript"/>
                <w:lang w:val="en-US"/>
              </w:rPr>
              <w:t>REC</w:t>
            </w:r>
          </w:p>
        </w:tc>
        <w:tc>
          <w:tcPr>
            <w:tcW w:w="1136" w:type="dxa"/>
            <w:vAlign w:val="center"/>
          </w:tcPr>
          <w:p w:rsidR="00E62E99" w:rsidRPr="008B6A5C" w:rsidRDefault="00E62E99" w:rsidP="00E62E99">
            <w:pPr>
              <w:spacing w:after="0" w:line="240" w:lineRule="auto"/>
              <w:ind w:right="-3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Δ</w:t>
            </w:r>
            <w:r>
              <w:rPr>
                <w:rFonts w:ascii="Times New Roman" w:eastAsia="Times New Roman" w:hAnsi="Times New Roman" w:cs="Times New Roman"/>
                <w:bCs/>
                <w:color w:val="000000"/>
                <w:sz w:val="24"/>
                <w:szCs w:val="24"/>
                <w:lang w:val="en-US"/>
              </w:rPr>
              <w:t>W</w:t>
            </w:r>
          </w:p>
        </w:tc>
        <w:tc>
          <w:tcPr>
            <w:tcW w:w="1134" w:type="dxa"/>
            <w:vAlign w:val="center"/>
          </w:tcPr>
          <w:p w:rsidR="00E62E99" w:rsidRPr="00A77C09" w:rsidRDefault="00E62E99" w:rsidP="00E62E99">
            <w:pPr>
              <w:spacing w:after="0" w:line="240" w:lineRule="auto"/>
              <w:ind w:right="-3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ΔУ</w:t>
            </w:r>
            <w:r>
              <w:rPr>
                <w:rFonts w:ascii="Times New Roman" w:eastAsia="Times New Roman" w:hAnsi="Times New Roman" w:cs="Times New Roman"/>
                <w:bCs/>
                <w:color w:val="000000"/>
                <w:sz w:val="24"/>
                <w:szCs w:val="24"/>
                <w:vertAlign w:val="superscript"/>
                <w:lang w:val="en-US"/>
              </w:rPr>
              <w:t>REC</w:t>
            </w:r>
          </w:p>
        </w:tc>
        <w:tc>
          <w:tcPr>
            <w:tcW w:w="599" w:type="dxa"/>
            <w:vAlign w:val="center"/>
          </w:tcPr>
          <w:p w:rsidR="00E62E99" w:rsidRPr="00E62E99" w:rsidRDefault="00E62E99" w:rsidP="00E62E99">
            <w:pPr>
              <w:spacing w:after="0" w:line="240" w:lineRule="auto"/>
              <w:ind w:left="-108" w:right="-31"/>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AS</w:t>
            </w:r>
          </w:p>
        </w:tc>
        <w:tc>
          <w:tcPr>
            <w:tcW w:w="566" w:type="dxa"/>
            <w:vAlign w:val="center"/>
          </w:tcPr>
          <w:p w:rsidR="00E62E99" w:rsidRPr="00E62E99" w:rsidRDefault="00E62E99" w:rsidP="00E62E99">
            <w:pPr>
              <w:spacing w:after="0" w:line="240" w:lineRule="auto"/>
              <w:ind w:left="-247" w:right="-31"/>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GS</w:t>
            </w:r>
          </w:p>
        </w:tc>
        <w:tc>
          <w:tcPr>
            <w:tcW w:w="426" w:type="dxa"/>
            <w:vAlign w:val="center"/>
          </w:tcPr>
          <w:p w:rsidR="00E62E99" w:rsidRPr="008B6A5C" w:rsidRDefault="00E62E99" w:rsidP="00E62E99">
            <w:pPr>
              <w:spacing w:after="0" w:line="240" w:lineRule="auto"/>
              <w:ind w:left="-252" w:right="-63" w:firstLine="11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Δ</w:t>
            </w:r>
            <w:r>
              <w:rPr>
                <w:rFonts w:ascii="Times New Roman" w:eastAsia="Times New Roman" w:hAnsi="Times New Roman" w:cs="Times New Roman"/>
                <w:bCs/>
                <w:color w:val="000000"/>
                <w:sz w:val="24"/>
                <w:szCs w:val="24"/>
                <w:lang w:val="en-US"/>
              </w:rPr>
              <w:t>W</w:t>
            </w:r>
          </w:p>
        </w:tc>
        <w:tc>
          <w:tcPr>
            <w:tcW w:w="668" w:type="dxa"/>
            <w:vAlign w:val="center"/>
          </w:tcPr>
          <w:p w:rsidR="00E62E99" w:rsidRPr="00A77C09" w:rsidRDefault="00E62E99" w:rsidP="00E62E99">
            <w:pPr>
              <w:spacing w:after="0" w:line="240" w:lineRule="auto"/>
              <w:ind w:left="-294" w:right="-208" w:firstLine="14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ΔУ</w:t>
            </w:r>
            <w:r>
              <w:rPr>
                <w:rFonts w:ascii="Times New Roman" w:eastAsia="Times New Roman" w:hAnsi="Times New Roman" w:cs="Times New Roman"/>
                <w:bCs/>
                <w:color w:val="000000"/>
                <w:sz w:val="24"/>
                <w:szCs w:val="24"/>
                <w:vertAlign w:val="superscript"/>
                <w:lang w:val="en-US"/>
              </w:rPr>
              <w:t>REC</w:t>
            </w:r>
          </w:p>
        </w:tc>
        <w:tc>
          <w:tcPr>
            <w:tcW w:w="1273" w:type="dxa"/>
            <w:vAlign w:val="center"/>
          </w:tcPr>
          <w:p w:rsidR="00E62E99" w:rsidRPr="008B6A5C" w:rsidRDefault="00E62E99" w:rsidP="00E62E99">
            <w:pPr>
              <w:spacing w:after="0" w:line="240" w:lineRule="auto"/>
              <w:ind w:right="-3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Δ</w:t>
            </w:r>
            <w:r>
              <w:rPr>
                <w:rFonts w:ascii="Times New Roman" w:eastAsia="Times New Roman" w:hAnsi="Times New Roman" w:cs="Times New Roman"/>
                <w:bCs/>
                <w:color w:val="000000"/>
                <w:sz w:val="24"/>
                <w:szCs w:val="24"/>
                <w:lang w:val="en-US"/>
              </w:rPr>
              <w:t>W</w:t>
            </w:r>
          </w:p>
        </w:tc>
        <w:tc>
          <w:tcPr>
            <w:tcW w:w="1128" w:type="dxa"/>
            <w:vAlign w:val="center"/>
          </w:tcPr>
          <w:p w:rsidR="00E62E99" w:rsidRPr="00A77C09" w:rsidRDefault="00E62E99" w:rsidP="00E62E99">
            <w:pPr>
              <w:spacing w:after="0" w:line="240" w:lineRule="auto"/>
              <w:ind w:right="-3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ΔУ</w:t>
            </w:r>
            <w:r>
              <w:rPr>
                <w:rFonts w:ascii="Times New Roman" w:eastAsia="Times New Roman" w:hAnsi="Times New Roman" w:cs="Times New Roman"/>
                <w:bCs/>
                <w:color w:val="000000"/>
                <w:sz w:val="24"/>
                <w:szCs w:val="24"/>
                <w:vertAlign w:val="superscript"/>
                <w:lang w:val="en-US"/>
              </w:rPr>
              <w:t>REC</w:t>
            </w:r>
          </w:p>
        </w:tc>
        <w:tc>
          <w:tcPr>
            <w:tcW w:w="1090" w:type="dxa"/>
            <w:vAlign w:val="center"/>
          </w:tcPr>
          <w:p w:rsidR="00E62E99" w:rsidRPr="008B6A5C" w:rsidRDefault="00E62E99" w:rsidP="00E62E99">
            <w:pPr>
              <w:spacing w:after="0" w:line="240" w:lineRule="auto"/>
              <w:ind w:right="-3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Δ</w:t>
            </w:r>
            <w:r>
              <w:rPr>
                <w:rFonts w:ascii="Times New Roman" w:eastAsia="Times New Roman" w:hAnsi="Times New Roman" w:cs="Times New Roman"/>
                <w:bCs/>
                <w:color w:val="000000"/>
                <w:sz w:val="24"/>
                <w:szCs w:val="24"/>
                <w:lang w:val="en-US"/>
              </w:rPr>
              <w:t>W</w:t>
            </w:r>
          </w:p>
        </w:tc>
        <w:tc>
          <w:tcPr>
            <w:tcW w:w="1045" w:type="dxa"/>
            <w:vAlign w:val="center"/>
          </w:tcPr>
          <w:p w:rsidR="00E62E99" w:rsidRPr="00A77C09" w:rsidRDefault="00E62E99" w:rsidP="00E62E99">
            <w:pPr>
              <w:spacing w:after="0" w:line="240" w:lineRule="auto"/>
              <w:ind w:right="-3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ΔУ</w:t>
            </w:r>
            <w:r>
              <w:rPr>
                <w:rFonts w:ascii="Times New Roman" w:eastAsia="Times New Roman" w:hAnsi="Times New Roman" w:cs="Times New Roman"/>
                <w:bCs/>
                <w:color w:val="000000"/>
                <w:sz w:val="24"/>
                <w:szCs w:val="24"/>
                <w:vertAlign w:val="superscript"/>
                <w:lang w:val="en-US"/>
              </w:rPr>
              <w:t>REC</w:t>
            </w:r>
          </w:p>
        </w:tc>
      </w:tr>
      <w:tr w:rsidR="00191BF9" w:rsidRPr="007E60FF" w:rsidTr="00191BF9">
        <w:trPr>
          <w:trHeight w:val="57"/>
        </w:trPr>
        <w:tc>
          <w:tcPr>
            <w:tcW w:w="425"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bCs/>
                <w:color w:val="000000"/>
                <w:sz w:val="24"/>
                <w:szCs w:val="24"/>
              </w:rPr>
            </w:pPr>
          </w:p>
        </w:tc>
        <w:tc>
          <w:tcPr>
            <w:tcW w:w="568"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bCs/>
                <w:color w:val="000000"/>
                <w:sz w:val="24"/>
                <w:szCs w:val="24"/>
              </w:rPr>
            </w:pPr>
          </w:p>
        </w:tc>
        <w:tc>
          <w:tcPr>
            <w:tcW w:w="566" w:type="dxa"/>
            <w:vMerge/>
            <w:vAlign w:val="center"/>
            <w:hideMark/>
          </w:tcPr>
          <w:p w:rsidR="00191BF9" w:rsidRPr="00D023D7" w:rsidRDefault="00191BF9" w:rsidP="00191BF9">
            <w:pPr>
              <w:spacing w:after="0" w:line="240" w:lineRule="auto"/>
              <w:ind w:left="-111" w:right="-31"/>
              <w:rPr>
                <w:rFonts w:ascii="Times New Roman" w:eastAsia="Times New Roman" w:hAnsi="Times New Roman" w:cs="Times New Roman"/>
                <w:bCs/>
                <w:color w:val="000000"/>
                <w:sz w:val="24"/>
                <w:szCs w:val="24"/>
              </w:rPr>
            </w:pPr>
          </w:p>
        </w:tc>
        <w:tc>
          <w:tcPr>
            <w:tcW w:w="6643" w:type="dxa"/>
            <w:gridSpan w:val="8"/>
          </w:tcPr>
          <w:p w:rsidR="00191BF9" w:rsidRPr="00C81724" w:rsidRDefault="00C81724" w:rsidP="00191BF9">
            <w:pPr>
              <w:spacing w:after="0" w:line="240" w:lineRule="auto"/>
              <w:ind w:right="-31" w:hanging="108"/>
              <w:jc w:val="center"/>
              <w:rPr>
                <w:rFonts w:ascii="Times New Roman" w:eastAsia="Times New Roman" w:hAnsi="Times New Roman" w:cs="Times New Roman"/>
                <w:b/>
                <w:bCs/>
                <w:color w:val="000000"/>
                <w:sz w:val="24"/>
                <w:szCs w:val="24"/>
                <w:lang w:val="en-US"/>
              </w:rPr>
            </w:pPr>
            <w:r w:rsidRPr="00C81724">
              <w:rPr>
                <w:rFonts w:ascii="Times New Roman" w:eastAsia="Times New Roman" w:hAnsi="Times New Roman" w:cs="Times New Roman"/>
                <w:b/>
                <w:bCs/>
                <w:color w:val="000000"/>
                <w:sz w:val="24"/>
                <w:szCs w:val="24"/>
                <w:lang w:val="en-US"/>
              </w:rPr>
              <w:t>Blocks with a generator switch</w:t>
            </w:r>
          </w:p>
        </w:tc>
        <w:tc>
          <w:tcPr>
            <w:tcW w:w="6795" w:type="dxa"/>
            <w:gridSpan w:val="8"/>
          </w:tcPr>
          <w:p w:rsidR="00191BF9" w:rsidRPr="00C81724" w:rsidRDefault="00C81724" w:rsidP="00191BF9">
            <w:pPr>
              <w:spacing w:after="0" w:line="240" w:lineRule="auto"/>
              <w:ind w:right="-31" w:hanging="108"/>
              <w:jc w:val="center"/>
              <w:rPr>
                <w:rFonts w:ascii="Times New Roman" w:eastAsia="Times New Roman" w:hAnsi="Times New Roman" w:cs="Times New Roman"/>
                <w:b/>
                <w:bCs/>
                <w:color w:val="000000"/>
                <w:sz w:val="24"/>
                <w:szCs w:val="24"/>
                <w:lang w:val="en-US"/>
              </w:rPr>
            </w:pPr>
            <w:r w:rsidRPr="00C81724">
              <w:rPr>
                <w:rFonts w:ascii="Times New Roman" w:eastAsia="Times New Roman" w:hAnsi="Times New Roman" w:cs="Times New Roman"/>
                <w:b/>
                <w:bCs/>
                <w:color w:val="000000"/>
                <w:sz w:val="24"/>
                <w:szCs w:val="24"/>
                <w:lang w:val="en-US"/>
              </w:rPr>
              <w:t>Blocks without a generator switch</w:t>
            </w:r>
          </w:p>
        </w:tc>
      </w:tr>
      <w:tr w:rsidR="00191BF9" w:rsidRPr="00D023D7" w:rsidTr="00191BF9">
        <w:trPr>
          <w:cantSplit/>
          <w:trHeight w:val="57"/>
        </w:trPr>
        <w:tc>
          <w:tcPr>
            <w:tcW w:w="425" w:type="dxa"/>
            <w:vMerge w:val="restart"/>
            <w:shd w:val="clear" w:color="auto" w:fill="auto"/>
            <w:noWrap/>
            <w:textDirection w:val="btLr"/>
            <w:vAlign w:val="center"/>
            <w:hideMark/>
          </w:tcPr>
          <w:p w:rsidR="00191BF9" w:rsidRPr="00D023D7" w:rsidRDefault="00C81724" w:rsidP="00191BF9">
            <w:pPr>
              <w:spacing w:after="0" w:line="240" w:lineRule="auto"/>
              <w:ind w:left="-284" w:right="-31"/>
              <w:jc w:val="center"/>
              <w:rPr>
                <w:rFonts w:ascii="Times New Roman" w:eastAsia="Times New Roman" w:hAnsi="Times New Roman" w:cs="Times New Roman"/>
                <w:sz w:val="24"/>
                <w:szCs w:val="24"/>
              </w:rPr>
            </w:pPr>
            <w:r w:rsidRPr="00C81724">
              <w:rPr>
                <w:rFonts w:ascii="Times New Roman" w:eastAsia="Times New Roman" w:hAnsi="Times New Roman" w:cs="Times New Roman"/>
                <w:sz w:val="24"/>
                <w:szCs w:val="24"/>
              </w:rPr>
              <w:t>quadrilateral</w:t>
            </w:r>
          </w:p>
        </w:tc>
        <w:tc>
          <w:tcPr>
            <w:tcW w:w="568" w:type="dxa"/>
            <w:vMerge w:val="restart"/>
            <w:shd w:val="clear" w:color="auto" w:fill="auto"/>
            <w:vAlign w:val="center"/>
            <w:hideMark/>
          </w:tcPr>
          <w:p w:rsidR="00191BF9" w:rsidRPr="00D023D7" w:rsidRDefault="00191BF9" w:rsidP="00191BF9">
            <w:pPr>
              <w:spacing w:after="0" w:line="240" w:lineRule="auto"/>
              <w:ind w:left="-102"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 xml:space="preserve">750 </w:t>
            </w:r>
          </w:p>
        </w:tc>
        <w:tc>
          <w:tcPr>
            <w:tcW w:w="566"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1200</w:t>
            </w:r>
          </w:p>
        </w:tc>
        <w:tc>
          <w:tcPr>
            <w:tcW w:w="679" w:type="dxa"/>
            <w:vAlign w:val="center"/>
          </w:tcPr>
          <w:p w:rsidR="00191BF9" w:rsidRPr="00D023D7" w:rsidRDefault="00191BF9" w:rsidP="00191BF9">
            <w:pPr>
              <w:spacing w:after="0" w:line="240" w:lineRule="auto"/>
              <w:ind w:right="-31" w:hanging="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w:t>
            </w:r>
          </w:p>
        </w:tc>
        <w:tc>
          <w:tcPr>
            <w:tcW w:w="570" w:type="dxa"/>
            <w:vAlign w:val="center"/>
          </w:tcPr>
          <w:p w:rsidR="00191BF9" w:rsidRPr="00D023D7" w:rsidRDefault="00191BF9" w:rsidP="00191BF9">
            <w:pPr>
              <w:spacing w:after="0" w:line="240" w:lineRule="auto"/>
              <w:ind w:left="-251" w:right="-2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p>
        </w:tc>
        <w:tc>
          <w:tcPr>
            <w:tcW w:w="566" w:type="dxa"/>
            <w:vAlign w:val="center"/>
          </w:tcPr>
          <w:p w:rsidR="00191BF9" w:rsidRPr="00D023D7" w:rsidRDefault="00191BF9" w:rsidP="00191BF9">
            <w:pPr>
              <w:spacing w:after="0" w:line="240" w:lineRule="auto"/>
              <w:ind w:left="-110"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571"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023D7">
              <w:rPr>
                <w:rFonts w:ascii="Times New Roman" w:eastAsia="Times New Roman" w:hAnsi="Times New Roman" w:cs="Times New Roman"/>
                <w:sz w:val="24"/>
                <w:szCs w:val="24"/>
              </w:rPr>
              <w:t>,6</w:t>
            </w:r>
          </w:p>
        </w:tc>
        <w:tc>
          <w:tcPr>
            <w:tcW w:w="851" w:type="dxa"/>
            <w:vAlign w:val="center"/>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AE0EBF">
              <w:rPr>
                <w:rFonts w:ascii="Times New Roman" w:hAnsi="Times New Roman" w:cs="Times New Roman"/>
                <w:color w:val="000000"/>
                <w:sz w:val="24"/>
                <w:szCs w:val="24"/>
              </w:rPr>
              <w:t>0,6</w:t>
            </w:r>
            <w:r>
              <w:rPr>
                <w:rFonts w:ascii="Times New Roman" w:hAnsi="Times New Roman" w:cs="Times New Roman"/>
                <w:color w:val="000000"/>
                <w:sz w:val="24"/>
                <w:szCs w:val="24"/>
              </w:rPr>
              <w:t>)</w:t>
            </w:r>
          </w:p>
        </w:tc>
        <w:tc>
          <w:tcPr>
            <w:tcW w:w="1136" w:type="dxa"/>
            <w:vAlign w:val="center"/>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6A1894">
              <w:rPr>
                <w:rFonts w:ascii="Times New Roman" w:hAnsi="Times New Roman" w:cs="Times New Roman"/>
                <w:color w:val="000000"/>
                <w:sz w:val="24"/>
                <w:szCs w:val="24"/>
              </w:rPr>
              <w:t>0,3</w:t>
            </w:r>
            <w:r>
              <w:rPr>
                <w:rFonts w:ascii="Times New Roman" w:hAnsi="Times New Roman" w:cs="Times New Roman"/>
                <w:color w:val="000000"/>
                <w:sz w:val="24"/>
                <w:szCs w:val="24"/>
              </w:rPr>
              <w:t>)</w:t>
            </w:r>
          </w:p>
        </w:tc>
        <w:tc>
          <w:tcPr>
            <w:tcW w:w="1136" w:type="dxa"/>
            <w:vAlign w:val="center"/>
          </w:tcPr>
          <w:p w:rsidR="00191BF9" w:rsidRPr="006A1894" w:rsidRDefault="00191BF9" w:rsidP="00191BF9">
            <w:pPr>
              <w:spacing w:after="0" w:line="240" w:lineRule="auto"/>
              <w:ind w:left="-105"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9,1</w:t>
            </w:r>
            <w:r>
              <w:rPr>
                <w:rFonts w:ascii="Times New Roman" w:hAnsi="Times New Roman" w:cs="Times New Roman"/>
                <w:color w:val="000000"/>
                <w:sz w:val="24"/>
                <w:szCs w:val="24"/>
              </w:rPr>
              <w:t xml:space="preserve"> (11,4)</w:t>
            </w:r>
          </w:p>
        </w:tc>
        <w:tc>
          <w:tcPr>
            <w:tcW w:w="1134" w:type="dxa"/>
            <w:vAlign w:val="center"/>
          </w:tcPr>
          <w:p w:rsidR="00191BF9" w:rsidRPr="006A1894" w:rsidRDefault="00191BF9" w:rsidP="00191BF9">
            <w:pPr>
              <w:spacing w:after="0" w:line="240" w:lineRule="auto"/>
              <w:ind w:left="-105"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8,5</w:t>
            </w:r>
            <w:r>
              <w:rPr>
                <w:rFonts w:ascii="Times New Roman" w:hAnsi="Times New Roman" w:cs="Times New Roman"/>
                <w:color w:val="000000"/>
                <w:sz w:val="24"/>
                <w:szCs w:val="24"/>
              </w:rPr>
              <w:t xml:space="preserve"> (11)</w:t>
            </w:r>
          </w:p>
        </w:tc>
        <w:tc>
          <w:tcPr>
            <w:tcW w:w="599" w:type="dxa"/>
            <w:vAlign w:val="center"/>
          </w:tcPr>
          <w:p w:rsidR="00191BF9" w:rsidRPr="00D023D7" w:rsidRDefault="00191BF9" w:rsidP="00191BF9">
            <w:pPr>
              <w:spacing w:after="0" w:line="240" w:lineRule="auto"/>
              <w:ind w:right="-31" w:hanging="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2444</w:t>
            </w:r>
          </w:p>
        </w:tc>
        <w:tc>
          <w:tcPr>
            <w:tcW w:w="566" w:type="dxa"/>
            <w:vAlign w:val="center"/>
          </w:tcPr>
          <w:p w:rsidR="00191BF9" w:rsidRPr="00D023D7" w:rsidRDefault="00191BF9" w:rsidP="00191BF9">
            <w:pPr>
              <w:spacing w:after="0" w:line="240" w:lineRule="auto"/>
              <w:ind w:right="-31"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2375</w:t>
            </w:r>
          </w:p>
        </w:tc>
        <w:tc>
          <w:tcPr>
            <w:tcW w:w="426" w:type="dxa"/>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668"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273" w:type="dxa"/>
            <w:vAlign w:val="center"/>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8,7 (9,5)</w:t>
            </w:r>
          </w:p>
        </w:tc>
        <w:tc>
          <w:tcPr>
            <w:tcW w:w="1128" w:type="dxa"/>
            <w:vAlign w:val="center"/>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8,6 (9,4)</w:t>
            </w:r>
          </w:p>
        </w:tc>
        <w:tc>
          <w:tcPr>
            <w:tcW w:w="1090" w:type="dxa"/>
            <w:vAlign w:val="center"/>
          </w:tcPr>
          <w:p w:rsidR="00191BF9" w:rsidRPr="004C0ABF" w:rsidRDefault="00191BF9" w:rsidP="00191BF9">
            <w:pPr>
              <w:spacing w:after="0" w:line="240" w:lineRule="auto"/>
              <w:ind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9,5</w:t>
            </w:r>
            <w:r>
              <w:rPr>
                <w:rFonts w:ascii="Times New Roman" w:hAnsi="Times New Roman" w:cs="Times New Roman"/>
                <w:color w:val="000000"/>
                <w:sz w:val="24"/>
                <w:szCs w:val="24"/>
              </w:rPr>
              <w:t xml:space="preserve"> (10)</w:t>
            </w:r>
          </w:p>
        </w:tc>
        <w:tc>
          <w:tcPr>
            <w:tcW w:w="1045" w:type="dxa"/>
            <w:vAlign w:val="center"/>
          </w:tcPr>
          <w:p w:rsidR="00191BF9" w:rsidRPr="004C0ABF" w:rsidRDefault="00191BF9" w:rsidP="00191BF9">
            <w:pPr>
              <w:spacing w:after="0" w:line="240" w:lineRule="auto"/>
              <w:ind w:left="-204"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9,4</w:t>
            </w:r>
            <w:r>
              <w:rPr>
                <w:rFonts w:ascii="Times New Roman" w:hAnsi="Times New Roman" w:cs="Times New Roman"/>
                <w:color w:val="000000"/>
                <w:sz w:val="24"/>
                <w:szCs w:val="24"/>
              </w:rPr>
              <w:t xml:space="preserve"> (9,8)</w:t>
            </w:r>
          </w:p>
        </w:tc>
      </w:tr>
      <w:tr w:rsidR="00191BF9" w:rsidRPr="00D023D7" w:rsidTr="00191BF9">
        <w:trPr>
          <w:cantSplit/>
          <w:trHeight w:val="283"/>
        </w:trPr>
        <w:tc>
          <w:tcPr>
            <w:tcW w:w="425"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sz w:val="24"/>
                <w:szCs w:val="24"/>
              </w:rPr>
            </w:pPr>
          </w:p>
        </w:tc>
        <w:tc>
          <w:tcPr>
            <w:tcW w:w="568" w:type="dxa"/>
            <w:vMerge/>
            <w:vAlign w:val="center"/>
            <w:hideMark/>
          </w:tcPr>
          <w:p w:rsidR="00191BF9" w:rsidRPr="00D023D7" w:rsidRDefault="00191BF9" w:rsidP="00191BF9">
            <w:pPr>
              <w:spacing w:after="0" w:line="240" w:lineRule="auto"/>
              <w:ind w:left="-102" w:right="-31"/>
              <w:rPr>
                <w:rFonts w:ascii="Times New Roman" w:eastAsia="Times New Roman" w:hAnsi="Times New Roman" w:cs="Times New Roman"/>
                <w:sz w:val="24"/>
                <w:szCs w:val="24"/>
              </w:rPr>
            </w:pPr>
          </w:p>
        </w:tc>
        <w:tc>
          <w:tcPr>
            <w:tcW w:w="566"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800</w:t>
            </w:r>
          </w:p>
        </w:tc>
        <w:tc>
          <w:tcPr>
            <w:tcW w:w="679" w:type="dxa"/>
            <w:vAlign w:val="center"/>
          </w:tcPr>
          <w:p w:rsidR="00191BF9" w:rsidRPr="00D023D7" w:rsidRDefault="00191BF9" w:rsidP="00191BF9">
            <w:pPr>
              <w:spacing w:after="0" w:line="240" w:lineRule="auto"/>
              <w:ind w:right="-31" w:hanging="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tc>
        <w:tc>
          <w:tcPr>
            <w:tcW w:w="570" w:type="dxa"/>
            <w:vAlign w:val="center"/>
          </w:tcPr>
          <w:p w:rsidR="00191BF9" w:rsidRPr="00D023D7" w:rsidRDefault="00191BF9" w:rsidP="00191BF9">
            <w:pPr>
              <w:spacing w:after="0" w:line="240" w:lineRule="auto"/>
              <w:ind w:left="-251" w:right="-2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566" w:type="dxa"/>
            <w:vAlign w:val="center"/>
          </w:tcPr>
          <w:p w:rsidR="00191BF9" w:rsidRPr="00D023D7" w:rsidRDefault="00191BF9" w:rsidP="00191BF9">
            <w:pPr>
              <w:spacing w:after="0" w:line="240" w:lineRule="auto"/>
              <w:ind w:left="-110"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571"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851" w:type="dxa"/>
            <w:vAlign w:val="bottom"/>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AE0EBF">
              <w:rPr>
                <w:rFonts w:ascii="Times New Roman" w:hAnsi="Times New Roman" w:cs="Times New Roman"/>
                <w:color w:val="000000"/>
                <w:sz w:val="24"/>
                <w:szCs w:val="24"/>
              </w:rPr>
              <w:t>0,8</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6A1894">
              <w:rPr>
                <w:rFonts w:ascii="Times New Roman" w:hAnsi="Times New Roman" w:cs="Times New Roman"/>
                <w:color w:val="000000"/>
                <w:sz w:val="24"/>
                <w:szCs w:val="24"/>
              </w:rPr>
              <w:t>0,4</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left="-105"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7,5</w:t>
            </w:r>
            <w:r>
              <w:rPr>
                <w:rFonts w:ascii="Times New Roman" w:hAnsi="Times New Roman" w:cs="Times New Roman"/>
                <w:color w:val="000000"/>
                <w:sz w:val="24"/>
                <w:szCs w:val="24"/>
              </w:rPr>
              <w:t xml:space="preserve"> (9,8)</w:t>
            </w:r>
          </w:p>
        </w:tc>
        <w:tc>
          <w:tcPr>
            <w:tcW w:w="1134" w:type="dxa"/>
            <w:vAlign w:val="bottom"/>
          </w:tcPr>
          <w:p w:rsidR="00191BF9" w:rsidRPr="006A1894" w:rsidRDefault="00191BF9" w:rsidP="00191BF9">
            <w:pPr>
              <w:spacing w:after="0" w:line="240" w:lineRule="auto"/>
              <w:ind w:left="-105"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6,6</w:t>
            </w:r>
            <w:r>
              <w:rPr>
                <w:rFonts w:ascii="Times New Roman" w:hAnsi="Times New Roman" w:cs="Times New Roman"/>
                <w:color w:val="000000"/>
                <w:sz w:val="24"/>
                <w:szCs w:val="24"/>
              </w:rPr>
              <w:t xml:space="preserve"> (9)</w:t>
            </w:r>
          </w:p>
        </w:tc>
        <w:tc>
          <w:tcPr>
            <w:tcW w:w="599" w:type="dxa"/>
            <w:vAlign w:val="center"/>
          </w:tcPr>
          <w:p w:rsidR="00191BF9" w:rsidRPr="00D023D7" w:rsidRDefault="00191BF9" w:rsidP="00191BF9">
            <w:pPr>
              <w:spacing w:after="0" w:line="240" w:lineRule="auto"/>
              <w:ind w:right="-31" w:hanging="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1568</w:t>
            </w:r>
          </w:p>
        </w:tc>
        <w:tc>
          <w:tcPr>
            <w:tcW w:w="566" w:type="dxa"/>
            <w:vAlign w:val="center"/>
          </w:tcPr>
          <w:p w:rsidR="00191BF9" w:rsidRPr="00D023D7" w:rsidRDefault="00191BF9" w:rsidP="00191BF9">
            <w:pPr>
              <w:spacing w:after="0" w:line="240" w:lineRule="auto"/>
              <w:ind w:right="-31"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1525</w:t>
            </w:r>
          </w:p>
        </w:tc>
        <w:tc>
          <w:tcPr>
            <w:tcW w:w="426" w:type="dxa"/>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668"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273" w:type="dxa"/>
          </w:tcPr>
          <w:p w:rsidR="00191BF9" w:rsidRPr="00AE0EBF" w:rsidRDefault="00191BF9" w:rsidP="00191BF9">
            <w:pPr>
              <w:spacing w:after="0" w:line="240" w:lineRule="auto"/>
              <w:ind w:right="-31"/>
              <w:jc w:val="center"/>
            </w:pPr>
            <w:r w:rsidRPr="00AE0EBF">
              <w:rPr>
                <w:rFonts w:ascii="Times New Roman" w:hAnsi="Times New Roman" w:cs="Times New Roman"/>
                <w:color w:val="000000"/>
                <w:sz w:val="24"/>
                <w:szCs w:val="24"/>
              </w:rPr>
              <w:t>8,7 (9,5)</w:t>
            </w:r>
          </w:p>
        </w:tc>
        <w:tc>
          <w:tcPr>
            <w:tcW w:w="1128" w:type="dxa"/>
            <w:vAlign w:val="center"/>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8,6 (9,4)</w:t>
            </w:r>
          </w:p>
        </w:tc>
        <w:tc>
          <w:tcPr>
            <w:tcW w:w="1090" w:type="dxa"/>
            <w:vAlign w:val="bottom"/>
          </w:tcPr>
          <w:p w:rsidR="00191BF9" w:rsidRPr="004C0ABF" w:rsidRDefault="00191BF9" w:rsidP="00191BF9">
            <w:pPr>
              <w:spacing w:after="0" w:line="240" w:lineRule="auto"/>
              <w:ind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9,4</w:t>
            </w:r>
            <w:r>
              <w:rPr>
                <w:rFonts w:ascii="Times New Roman" w:hAnsi="Times New Roman" w:cs="Times New Roman"/>
                <w:color w:val="000000"/>
                <w:sz w:val="24"/>
                <w:szCs w:val="24"/>
              </w:rPr>
              <w:t xml:space="preserve"> (9,9)</w:t>
            </w:r>
          </w:p>
        </w:tc>
        <w:tc>
          <w:tcPr>
            <w:tcW w:w="1045" w:type="dxa"/>
            <w:vAlign w:val="bottom"/>
          </w:tcPr>
          <w:p w:rsidR="00191BF9" w:rsidRPr="004C0ABF" w:rsidRDefault="00191BF9" w:rsidP="00191BF9">
            <w:pPr>
              <w:spacing w:after="0" w:line="240" w:lineRule="auto"/>
              <w:ind w:left="-204"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9,3</w:t>
            </w:r>
            <w:r>
              <w:rPr>
                <w:rFonts w:ascii="Times New Roman" w:hAnsi="Times New Roman" w:cs="Times New Roman"/>
                <w:color w:val="000000"/>
                <w:sz w:val="24"/>
                <w:szCs w:val="24"/>
              </w:rPr>
              <w:t xml:space="preserve"> (9,7)</w:t>
            </w:r>
          </w:p>
        </w:tc>
      </w:tr>
      <w:tr w:rsidR="00191BF9" w:rsidRPr="00D023D7" w:rsidTr="00191BF9">
        <w:trPr>
          <w:cantSplit/>
          <w:trHeight w:val="283"/>
        </w:trPr>
        <w:tc>
          <w:tcPr>
            <w:tcW w:w="425" w:type="dxa"/>
            <w:vMerge/>
            <w:vAlign w:val="center"/>
          </w:tcPr>
          <w:p w:rsidR="00191BF9" w:rsidRPr="00D023D7" w:rsidRDefault="00191BF9" w:rsidP="00191BF9">
            <w:pPr>
              <w:spacing w:after="0" w:line="240" w:lineRule="auto"/>
              <w:ind w:right="-31"/>
              <w:rPr>
                <w:rFonts w:ascii="Times New Roman" w:eastAsia="Times New Roman" w:hAnsi="Times New Roman" w:cs="Times New Roman"/>
                <w:sz w:val="24"/>
                <w:szCs w:val="24"/>
              </w:rPr>
            </w:pPr>
          </w:p>
        </w:tc>
        <w:tc>
          <w:tcPr>
            <w:tcW w:w="568" w:type="dxa"/>
            <w:vMerge w:val="restart"/>
            <w:vAlign w:val="center"/>
          </w:tcPr>
          <w:p w:rsidR="00191BF9" w:rsidRPr="00D023D7" w:rsidRDefault="00191BF9" w:rsidP="00191BF9">
            <w:pPr>
              <w:spacing w:after="0" w:line="240" w:lineRule="auto"/>
              <w:ind w:left="-102"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500</w:t>
            </w:r>
          </w:p>
        </w:tc>
        <w:tc>
          <w:tcPr>
            <w:tcW w:w="566" w:type="dxa"/>
            <w:shd w:val="clear" w:color="auto" w:fill="auto"/>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679" w:type="dxa"/>
            <w:vAlign w:val="center"/>
          </w:tcPr>
          <w:p w:rsidR="00191BF9" w:rsidRDefault="00191BF9" w:rsidP="00191BF9">
            <w:pPr>
              <w:spacing w:after="0" w:line="240" w:lineRule="auto"/>
              <w:ind w:right="-31" w:hanging="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221,3</w:t>
            </w:r>
          </w:p>
        </w:tc>
        <w:tc>
          <w:tcPr>
            <w:tcW w:w="570" w:type="dxa"/>
            <w:vAlign w:val="center"/>
          </w:tcPr>
          <w:p w:rsidR="00191BF9" w:rsidRDefault="00191BF9" w:rsidP="00191BF9">
            <w:pPr>
              <w:spacing w:after="0" w:line="240" w:lineRule="auto"/>
              <w:ind w:left="-251" w:right="-2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w:t>
            </w:r>
          </w:p>
        </w:tc>
        <w:tc>
          <w:tcPr>
            <w:tcW w:w="566" w:type="dxa"/>
            <w:vAlign w:val="center"/>
          </w:tcPr>
          <w:p w:rsidR="00191BF9" w:rsidRPr="007D0970" w:rsidRDefault="00191BF9" w:rsidP="00191BF9">
            <w:pPr>
              <w:spacing w:after="0" w:line="240" w:lineRule="auto"/>
              <w:ind w:left="-110" w:right="-31"/>
              <w:jc w:val="center"/>
              <w:rPr>
                <w:rFonts w:ascii="Times New Roman" w:eastAsia="Times New Roman" w:hAnsi="Times New Roman" w:cs="Times New Roman"/>
                <w:color w:val="000000"/>
                <w:sz w:val="24"/>
                <w:szCs w:val="24"/>
              </w:rPr>
            </w:pPr>
            <w:r w:rsidRPr="007D0970">
              <w:rPr>
                <w:rFonts w:ascii="Times New Roman" w:eastAsia="Times New Roman" w:hAnsi="Times New Roman" w:cs="Times New Roman"/>
                <w:color w:val="000000"/>
                <w:sz w:val="24"/>
                <w:szCs w:val="24"/>
              </w:rPr>
              <w:t>8,3</w:t>
            </w:r>
          </w:p>
        </w:tc>
        <w:tc>
          <w:tcPr>
            <w:tcW w:w="571" w:type="dxa"/>
            <w:vAlign w:val="center"/>
          </w:tcPr>
          <w:p w:rsidR="00191BF9" w:rsidRPr="007D0970" w:rsidRDefault="00191BF9" w:rsidP="00191BF9">
            <w:pPr>
              <w:spacing w:after="0" w:line="240" w:lineRule="auto"/>
              <w:ind w:right="-31"/>
              <w:jc w:val="center"/>
              <w:rPr>
                <w:rFonts w:ascii="Times New Roman" w:eastAsia="Times New Roman" w:hAnsi="Times New Roman" w:cs="Times New Roman"/>
                <w:sz w:val="24"/>
                <w:szCs w:val="24"/>
              </w:rPr>
            </w:pPr>
            <w:r w:rsidRPr="007D0970">
              <w:rPr>
                <w:rFonts w:ascii="Times New Roman" w:eastAsia="Times New Roman" w:hAnsi="Times New Roman" w:cs="Times New Roman"/>
                <w:sz w:val="24"/>
                <w:szCs w:val="24"/>
              </w:rPr>
              <w:t>7,5</w:t>
            </w:r>
          </w:p>
        </w:tc>
        <w:tc>
          <w:tcPr>
            <w:tcW w:w="851" w:type="dxa"/>
            <w:vAlign w:val="bottom"/>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AE0EBF">
              <w:rPr>
                <w:rFonts w:ascii="Times New Roman" w:hAnsi="Times New Roman" w:cs="Times New Roman"/>
                <w:color w:val="000000"/>
                <w:sz w:val="24"/>
                <w:szCs w:val="24"/>
              </w:rPr>
              <w:t>2,9</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6A1894">
              <w:rPr>
                <w:rFonts w:ascii="Times New Roman" w:hAnsi="Times New Roman" w:cs="Times New Roman"/>
                <w:color w:val="000000"/>
                <w:sz w:val="24"/>
                <w:szCs w:val="24"/>
              </w:rPr>
              <w:t>2,7</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left="-109" w:right="-31" w:hanging="142"/>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12,3</w:t>
            </w:r>
            <w:r>
              <w:rPr>
                <w:rFonts w:ascii="Times New Roman" w:hAnsi="Times New Roman" w:cs="Times New Roman"/>
                <w:color w:val="000000"/>
                <w:sz w:val="24"/>
                <w:szCs w:val="24"/>
              </w:rPr>
              <w:t xml:space="preserve"> (12,8)</w:t>
            </w:r>
          </w:p>
        </w:tc>
        <w:tc>
          <w:tcPr>
            <w:tcW w:w="1134" w:type="dxa"/>
            <w:vAlign w:val="bottom"/>
          </w:tcPr>
          <w:p w:rsidR="00191BF9" w:rsidRPr="006A1894" w:rsidRDefault="00191BF9" w:rsidP="00191BF9">
            <w:pPr>
              <w:spacing w:after="0" w:line="240" w:lineRule="auto"/>
              <w:ind w:left="-105"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(12,2)</w:t>
            </w:r>
          </w:p>
        </w:tc>
        <w:tc>
          <w:tcPr>
            <w:tcW w:w="599" w:type="dxa"/>
            <w:vAlign w:val="center"/>
          </w:tcPr>
          <w:p w:rsidR="00191BF9" w:rsidRDefault="00191BF9" w:rsidP="00191BF9">
            <w:pPr>
              <w:spacing w:after="0" w:line="240" w:lineRule="auto"/>
              <w:ind w:right="-31" w:hanging="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1460</w:t>
            </w:r>
          </w:p>
        </w:tc>
        <w:tc>
          <w:tcPr>
            <w:tcW w:w="566" w:type="dxa"/>
            <w:vAlign w:val="center"/>
          </w:tcPr>
          <w:p w:rsidR="00191BF9" w:rsidRDefault="00191BF9" w:rsidP="00191BF9">
            <w:pPr>
              <w:spacing w:after="0" w:line="240" w:lineRule="auto"/>
              <w:ind w:right="-31"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1421</w:t>
            </w:r>
          </w:p>
        </w:tc>
        <w:tc>
          <w:tcPr>
            <w:tcW w:w="426" w:type="dxa"/>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668"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273" w:type="dxa"/>
            <w:vAlign w:val="center"/>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6,1 (6,5)</w:t>
            </w:r>
          </w:p>
        </w:tc>
        <w:tc>
          <w:tcPr>
            <w:tcW w:w="1128" w:type="dxa"/>
            <w:vAlign w:val="center"/>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6 (6,5)</w:t>
            </w:r>
          </w:p>
        </w:tc>
        <w:tc>
          <w:tcPr>
            <w:tcW w:w="1090" w:type="dxa"/>
            <w:vAlign w:val="bottom"/>
          </w:tcPr>
          <w:p w:rsidR="00191BF9" w:rsidRPr="004C0ABF" w:rsidRDefault="00191BF9" w:rsidP="00191BF9">
            <w:pPr>
              <w:spacing w:after="0" w:line="240" w:lineRule="auto"/>
              <w:ind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7,2</w:t>
            </w:r>
            <w:r>
              <w:rPr>
                <w:rFonts w:ascii="Times New Roman" w:hAnsi="Times New Roman" w:cs="Times New Roman"/>
                <w:color w:val="000000"/>
                <w:sz w:val="24"/>
                <w:szCs w:val="24"/>
              </w:rPr>
              <w:t xml:space="preserve"> (7,4)</w:t>
            </w:r>
          </w:p>
        </w:tc>
        <w:tc>
          <w:tcPr>
            <w:tcW w:w="1045" w:type="dxa"/>
            <w:vAlign w:val="bottom"/>
          </w:tcPr>
          <w:p w:rsidR="00191BF9" w:rsidRPr="004C0ABF" w:rsidRDefault="00191BF9" w:rsidP="00191BF9">
            <w:pPr>
              <w:spacing w:after="0" w:line="240" w:lineRule="auto"/>
              <w:ind w:left="-204"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7,1</w:t>
            </w:r>
            <w:r>
              <w:rPr>
                <w:rFonts w:ascii="Times New Roman" w:hAnsi="Times New Roman" w:cs="Times New Roman"/>
                <w:color w:val="000000"/>
                <w:sz w:val="24"/>
                <w:szCs w:val="24"/>
              </w:rPr>
              <w:t xml:space="preserve"> (7,3)</w:t>
            </w:r>
          </w:p>
        </w:tc>
      </w:tr>
      <w:tr w:rsidR="00191BF9" w:rsidRPr="00D023D7" w:rsidTr="00191BF9">
        <w:trPr>
          <w:cantSplit/>
          <w:trHeight w:val="283"/>
        </w:trPr>
        <w:tc>
          <w:tcPr>
            <w:tcW w:w="425" w:type="dxa"/>
            <w:vMerge/>
            <w:vAlign w:val="center"/>
          </w:tcPr>
          <w:p w:rsidR="00191BF9" w:rsidRPr="00D023D7" w:rsidRDefault="00191BF9" w:rsidP="00191BF9">
            <w:pPr>
              <w:spacing w:after="0" w:line="240" w:lineRule="auto"/>
              <w:ind w:right="-31"/>
              <w:rPr>
                <w:rFonts w:ascii="Times New Roman" w:eastAsia="Times New Roman" w:hAnsi="Times New Roman" w:cs="Times New Roman"/>
                <w:sz w:val="24"/>
                <w:szCs w:val="24"/>
              </w:rPr>
            </w:pPr>
          </w:p>
        </w:tc>
        <w:tc>
          <w:tcPr>
            <w:tcW w:w="568" w:type="dxa"/>
            <w:vMerge/>
            <w:vAlign w:val="center"/>
          </w:tcPr>
          <w:p w:rsidR="00191BF9" w:rsidRPr="00D023D7" w:rsidRDefault="00191BF9" w:rsidP="00191BF9">
            <w:pPr>
              <w:spacing w:after="0" w:line="240" w:lineRule="auto"/>
              <w:ind w:left="-102" w:right="-31"/>
              <w:jc w:val="center"/>
              <w:rPr>
                <w:rFonts w:ascii="Times New Roman" w:eastAsia="Times New Roman" w:hAnsi="Times New Roman" w:cs="Times New Roman"/>
                <w:sz w:val="24"/>
                <w:szCs w:val="24"/>
              </w:rPr>
            </w:pPr>
          </w:p>
        </w:tc>
        <w:tc>
          <w:tcPr>
            <w:tcW w:w="566" w:type="dxa"/>
            <w:shd w:val="clear" w:color="auto" w:fill="auto"/>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500</w:t>
            </w:r>
          </w:p>
        </w:tc>
        <w:tc>
          <w:tcPr>
            <w:tcW w:w="679" w:type="dxa"/>
            <w:vAlign w:val="center"/>
          </w:tcPr>
          <w:p w:rsidR="00191BF9" w:rsidRPr="00D023D7" w:rsidRDefault="00191BF9" w:rsidP="00191BF9">
            <w:pPr>
              <w:spacing w:after="0" w:line="240" w:lineRule="auto"/>
              <w:ind w:right="-31" w:hanging="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570" w:type="dxa"/>
            <w:vAlign w:val="center"/>
          </w:tcPr>
          <w:p w:rsidR="00191BF9" w:rsidRPr="00D023D7" w:rsidRDefault="00191BF9" w:rsidP="00191BF9">
            <w:pPr>
              <w:spacing w:after="0" w:line="240" w:lineRule="auto"/>
              <w:ind w:left="-251" w:right="-2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566" w:type="dxa"/>
            <w:vAlign w:val="center"/>
          </w:tcPr>
          <w:p w:rsidR="00191BF9" w:rsidRPr="00D023D7" w:rsidRDefault="00191BF9" w:rsidP="00191BF9">
            <w:pPr>
              <w:spacing w:after="0" w:line="240" w:lineRule="auto"/>
              <w:ind w:left="-110"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6,1</w:t>
            </w:r>
          </w:p>
        </w:tc>
        <w:tc>
          <w:tcPr>
            <w:tcW w:w="571"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5,4</w:t>
            </w:r>
          </w:p>
        </w:tc>
        <w:tc>
          <w:tcPr>
            <w:tcW w:w="851" w:type="dxa"/>
            <w:vAlign w:val="bottom"/>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AE0EBF">
              <w:rPr>
                <w:rFonts w:ascii="Times New Roman" w:hAnsi="Times New Roman" w:cs="Times New Roman"/>
                <w:color w:val="000000"/>
                <w:sz w:val="24"/>
                <w:szCs w:val="24"/>
              </w:rPr>
              <w:t>1,9</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6A1894">
              <w:rPr>
                <w:rFonts w:ascii="Times New Roman" w:hAnsi="Times New Roman" w:cs="Times New Roman"/>
                <w:color w:val="000000"/>
                <w:sz w:val="24"/>
                <w:szCs w:val="24"/>
              </w:rPr>
              <w:t>1,6</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left="-109"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9,3</w:t>
            </w:r>
            <w:r>
              <w:rPr>
                <w:rFonts w:ascii="Times New Roman" w:hAnsi="Times New Roman" w:cs="Times New Roman"/>
                <w:color w:val="000000"/>
                <w:sz w:val="24"/>
                <w:szCs w:val="24"/>
              </w:rPr>
              <w:t xml:space="preserve"> (9,8)</w:t>
            </w:r>
          </w:p>
        </w:tc>
        <w:tc>
          <w:tcPr>
            <w:tcW w:w="1134" w:type="dxa"/>
            <w:vAlign w:val="bottom"/>
          </w:tcPr>
          <w:p w:rsidR="00191BF9" w:rsidRPr="006A1894" w:rsidRDefault="00191BF9" w:rsidP="00191BF9">
            <w:pPr>
              <w:spacing w:after="0" w:line="240" w:lineRule="auto"/>
              <w:ind w:left="-141" w:right="-107"/>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8,4</w:t>
            </w:r>
            <w:r>
              <w:rPr>
                <w:rFonts w:ascii="Times New Roman" w:hAnsi="Times New Roman" w:cs="Times New Roman"/>
                <w:color w:val="000000"/>
                <w:sz w:val="24"/>
                <w:szCs w:val="24"/>
              </w:rPr>
              <w:t xml:space="preserve"> (9,2)</w:t>
            </w:r>
          </w:p>
        </w:tc>
        <w:tc>
          <w:tcPr>
            <w:tcW w:w="599" w:type="dxa"/>
            <w:vAlign w:val="center"/>
          </w:tcPr>
          <w:p w:rsidR="00191BF9" w:rsidRPr="00D023D7" w:rsidRDefault="00191BF9" w:rsidP="00191BF9">
            <w:pPr>
              <w:spacing w:after="0" w:line="240" w:lineRule="auto"/>
              <w:ind w:right="-31" w:hanging="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786</w:t>
            </w:r>
          </w:p>
        </w:tc>
        <w:tc>
          <w:tcPr>
            <w:tcW w:w="566" w:type="dxa"/>
            <w:vAlign w:val="center"/>
          </w:tcPr>
          <w:p w:rsidR="00191BF9" w:rsidRPr="00D023D7" w:rsidRDefault="00191BF9" w:rsidP="00191BF9">
            <w:pPr>
              <w:spacing w:after="0" w:line="240" w:lineRule="auto"/>
              <w:ind w:right="-31"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764</w:t>
            </w:r>
          </w:p>
        </w:tc>
        <w:tc>
          <w:tcPr>
            <w:tcW w:w="426" w:type="dxa"/>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2,8</w:t>
            </w:r>
          </w:p>
        </w:tc>
        <w:tc>
          <w:tcPr>
            <w:tcW w:w="668"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p>
        </w:tc>
        <w:tc>
          <w:tcPr>
            <w:tcW w:w="1273" w:type="dxa"/>
            <w:vAlign w:val="center"/>
          </w:tcPr>
          <w:p w:rsidR="00191BF9" w:rsidRPr="00AE0EBF" w:rsidRDefault="00191BF9" w:rsidP="00191BF9">
            <w:pPr>
              <w:spacing w:after="0" w:line="240" w:lineRule="auto"/>
              <w:ind w:left="-254" w:right="-31" w:firstLine="142"/>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7 (7,7)</w:t>
            </w:r>
          </w:p>
        </w:tc>
        <w:tc>
          <w:tcPr>
            <w:tcW w:w="1128" w:type="dxa"/>
            <w:vAlign w:val="center"/>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6,9 (7,7)</w:t>
            </w:r>
          </w:p>
        </w:tc>
        <w:tc>
          <w:tcPr>
            <w:tcW w:w="1090" w:type="dxa"/>
            <w:vAlign w:val="bottom"/>
          </w:tcPr>
          <w:p w:rsidR="00191BF9" w:rsidRPr="004C0ABF" w:rsidRDefault="00191BF9" w:rsidP="00191BF9">
            <w:pPr>
              <w:spacing w:after="0" w:line="240" w:lineRule="auto"/>
              <w:ind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8,2</w:t>
            </w:r>
            <w:r>
              <w:rPr>
                <w:rFonts w:ascii="Times New Roman" w:hAnsi="Times New Roman" w:cs="Times New Roman"/>
                <w:color w:val="000000"/>
                <w:sz w:val="24"/>
                <w:szCs w:val="24"/>
              </w:rPr>
              <w:t xml:space="preserve"> (8,4)</w:t>
            </w:r>
          </w:p>
        </w:tc>
        <w:tc>
          <w:tcPr>
            <w:tcW w:w="1045" w:type="dxa"/>
            <w:vAlign w:val="bottom"/>
          </w:tcPr>
          <w:p w:rsidR="00191BF9" w:rsidRPr="004C0ABF" w:rsidRDefault="00191BF9" w:rsidP="00191BF9">
            <w:pPr>
              <w:spacing w:after="0" w:line="240" w:lineRule="auto"/>
              <w:ind w:left="-204"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8,1</w:t>
            </w:r>
            <w:r>
              <w:rPr>
                <w:rFonts w:ascii="Times New Roman" w:hAnsi="Times New Roman" w:cs="Times New Roman"/>
                <w:color w:val="000000"/>
                <w:sz w:val="24"/>
                <w:szCs w:val="24"/>
              </w:rPr>
              <w:t xml:space="preserve"> (8,2)</w:t>
            </w:r>
          </w:p>
        </w:tc>
      </w:tr>
      <w:tr w:rsidR="00191BF9" w:rsidRPr="00D023D7" w:rsidTr="00191BF9">
        <w:trPr>
          <w:cantSplit/>
          <w:trHeight w:val="283"/>
        </w:trPr>
        <w:tc>
          <w:tcPr>
            <w:tcW w:w="425"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sz w:val="24"/>
                <w:szCs w:val="24"/>
              </w:rPr>
            </w:pPr>
          </w:p>
        </w:tc>
        <w:tc>
          <w:tcPr>
            <w:tcW w:w="568" w:type="dxa"/>
            <w:vMerge/>
            <w:vAlign w:val="center"/>
            <w:hideMark/>
          </w:tcPr>
          <w:p w:rsidR="00191BF9" w:rsidRPr="00D023D7" w:rsidRDefault="00191BF9" w:rsidP="00191BF9">
            <w:pPr>
              <w:spacing w:after="0" w:line="240" w:lineRule="auto"/>
              <w:ind w:left="-102" w:right="-31"/>
              <w:rPr>
                <w:rFonts w:ascii="Times New Roman" w:eastAsia="Times New Roman" w:hAnsi="Times New Roman" w:cs="Times New Roman"/>
                <w:sz w:val="24"/>
                <w:szCs w:val="24"/>
              </w:rPr>
            </w:pPr>
          </w:p>
        </w:tc>
        <w:tc>
          <w:tcPr>
            <w:tcW w:w="566"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300</w:t>
            </w:r>
          </w:p>
        </w:tc>
        <w:tc>
          <w:tcPr>
            <w:tcW w:w="679" w:type="dxa"/>
            <w:vAlign w:val="center"/>
          </w:tcPr>
          <w:p w:rsidR="00191BF9" w:rsidRPr="00D023D7" w:rsidRDefault="00191BF9" w:rsidP="00191BF9">
            <w:pPr>
              <w:spacing w:after="0" w:line="240" w:lineRule="auto"/>
              <w:ind w:right="-31" w:hanging="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Pr="00C2261A">
              <w:rPr>
                <w:rFonts w:ascii="Times New Roman" w:eastAsia="Times New Roman" w:hAnsi="Times New Roman" w:cs="Times New Roman"/>
                <w:sz w:val="16"/>
                <w:szCs w:val="16"/>
              </w:rPr>
              <w:t>,</w:t>
            </w:r>
            <w:r>
              <w:rPr>
                <w:rFonts w:ascii="Times New Roman" w:eastAsia="Times New Roman" w:hAnsi="Times New Roman" w:cs="Times New Roman"/>
                <w:sz w:val="24"/>
                <w:szCs w:val="24"/>
              </w:rPr>
              <w:t>7</w:t>
            </w:r>
          </w:p>
        </w:tc>
        <w:tc>
          <w:tcPr>
            <w:tcW w:w="570" w:type="dxa"/>
            <w:vAlign w:val="center"/>
          </w:tcPr>
          <w:p w:rsidR="00191BF9" w:rsidRPr="00D023D7" w:rsidRDefault="00191BF9" w:rsidP="00191BF9">
            <w:pPr>
              <w:spacing w:after="0" w:line="240" w:lineRule="auto"/>
              <w:ind w:left="-251" w:right="-2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Pr="00C2261A">
              <w:rPr>
                <w:rFonts w:ascii="Times New Roman" w:eastAsia="Times New Roman" w:hAnsi="Times New Roman" w:cs="Times New Roman"/>
                <w:sz w:val="16"/>
                <w:szCs w:val="16"/>
              </w:rPr>
              <w:t>,</w:t>
            </w:r>
            <w:r>
              <w:rPr>
                <w:rFonts w:ascii="Times New Roman" w:eastAsia="Times New Roman" w:hAnsi="Times New Roman" w:cs="Times New Roman"/>
                <w:sz w:val="24"/>
                <w:szCs w:val="24"/>
              </w:rPr>
              <w:t>6</w:t>
            </w:r>
          </w:p>
        </w:tc>
        <w:tc>
          <w:tcPr>
            <w:tcW w:w="566" w:type="dxa"/>
            <w:vAlign w:val="center"/>
          </w:tcPr>
          <w:p w:rsidR="00191BF9" w:rsidRPr="00D023D7" w:rsidRDefault="00191BF9" w:rsidP="00191BF9">
            <w:pPr>
              <w:spacing w:after="0" w:line="240" w:lineRule="auto"/>
              <w:ind w:left="-110"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5,4</w:t>
            </w:r>
          </w:p>
        </w:tc>
        <w:tc>
          <w:tcPr>
            <w:tcW w:w="571"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3,7</w:t>
            </w:r>
          </w:p>
        </w:tc>
        <w:tc>
          <w:tcPr>
            <w:tcW w:w="851" w:type="dxa"/>
            <w:vAlign w:val="bottom"/>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left="-109"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7,1</w:t>
            </w:r>
            <w:r>
              <w:rPr>
                <w:rFonts w:ascii="Times New Roman" w:hAnsi="Times New Roman" w:cs="Times New Roman"/>
                <w:color w:val="000000"/>
                <w:sz w:val="24"/>
                <w:szCs w:val="24"/>
              </w:rPr>
              <w:t xml:space="preserve"> (7,7)</w:t>
            </w:r>
          </w:p>
        </w:tc>
        <w:tc>
          <w:tcPr>
            <w:tcW w:w="1134"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4,7</w:t>
            </w:r>
            <w:r>
              <w:rPr>
                <w:rFonts w:ascii="Times New Roman" w:hAnsi="Times New Roman" w:cs="Times New Roman"/>
                <w:color w:val="000000"/>
                <w:sz w:val="24"/>
                <w:szCs w:val="24"/>
              </w:rPr>
              <w:t xml:space="preserve"> (6)</w:t>
            </w:r>
          </w:p>
        </w:tc>
        <w:tc>
          <w:tcPr>
            <w:tcW w:w="599" w:type="dxa"/>
            <w:vAlign w:val="center"/>
          </w:tcPr>
          <w:p w:rsidR="00191BF9" w:rsidRPr="00D023D7" w:rsidRDefault="00191BF9" w:rsidP="00191BF9">
            <w:pPr>
              <w:spacing w:after="0" w:line="240" w:lineRule="auto"/>
              <w:ind w:right="-31" w:hanging="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566" w:type="dxa"/>
            <w:vAlign w:val="center"/>
          </w:tcPr>
          <w:p w:rsidR="00191BF9" w:rsidRPr="00D023D7" w:rsidRDefault="00191BF9" w:rsidP="00191BF9">
            <w:pPr>
              <w:spacing w:after="0" w:line="240" w:lineRule="auto"/>
              <w:ind w:right="-31" w:hanging="108"/>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323</w:t>
            </w:r>
          </w:p>
        </w:tc>
        <w:tc>
          <w:tcPr>
            <w:tcW w:w="426" w:type="dxa"/>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3</w:t>
            </w:r>
          </w:p>
        </w:tc>
        <w:tc>
          <w:tcPr>
            <w:tcW w:w="668"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2,8</w:t>
            </w:r>
          </w:p>
        </w:tc>
        <w:tc>
          <w:tcPr>
            <w:tcW w:w="1273" w:type="dxa"/>
            <w:vAlign w:val="center"/>
          </w:tcPr>
          <w:p w:rsidR="00191BF9" w:rsidRPr="00AE0EBF" w:rsidRDefault="00191BF9" w:rsidP="00191BF9">
            <w:pPr>
              <w:spacing w:after="0" w:line="240" w:lineRule="auto"/>
              <w:ind w:left="-254" w:right="-31" w:firstLine="142"/>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7 (8,1)</w:t>
            </w:r>
          </w:p>
        </w:tc>
        <w:tc>
          <w:tcPr>
            <w:tcW w:w="1128" w:type="dxa"/>
            <w:vAlign w:val="center"/>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6,8 (8)</w:t>
            </w:r>
          </w:p>
        </w:tc>
        <w:tc>
          <w:tcPr>
            <w:tcW w:w="1090" w:type="dxa"/>
            <w:vAlign w:val="bottom"/>
          </w:tcPr>
          <w:p w:rsidR="00191BF9" w:rsidRPr="004C0ABF" w:rsidRDefault="00191BF9" w:rsidP="00191BF9">
            <w:pPr>
              <w:spacing w:after="0" w:line="240" w:lineRule="auto"/>
              <w:ind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8,7</w:t>
            </w:r>
            <w:r>
              <w:rPr>
                <w:rFonts w:ascii="Times New Roman" w:hAnsi="Times New Roman" w:cs="Times New Roman"/>
                <w:color w:val="000000"/>
                <w:sz w:val="24"/>
                <w:szCs w:val="24"/>
              </w:rPr>
              <w:t xml:space="preserve"> (8,9)</w:t>
            </w:r>
          </w:p>
        </w:tc>
        <w:tc>
          <w:tcPr>
            <w:tcW w:w="1045" w:type="dxa"/>
            <w:vAlign w:val="bottom"/>
          </w:tcPr>
          <w:p w:rsidR="00191BF9" w:rsidRPr="004C0ABF" w:rsidRDefault="00191BF9" w:rsidP="00191BF9">
            <w:pPr>
              <w:spacing w:after="0" w:line="240" w:lineRule="auto"/>
              <w:ind w:left="-204"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8,4</w:t>
            </w:r>
            <w:r>
              <w:rPr>
                <w:rFonts w:ascii="Times New Roman" w:hAnsi="Times New Roman" w:cs="Times New Roman"/>
                <w:color w:val="000000"/>
                <w:sz w:val="24"/>
                <w:szCs w:val="24"/>
              </w:rPr>
              <w:t xml:space="preserve"> (8,6)</w:t>
            </w:r>
          </w:p>
        </w:tc>
      </w:tr>
      <w:tr w:rsidR="00191BF9" w:rsidRPr="00D023D7" w:rsidTr="00191BF9">
        <w:trPr>
          <w:cantSplit/>
          <w:trHeight w:val="283"/>
        </w:trPr>
        <w:tc>
          <w:tcPr>
            <w:tcW w:w="425"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sz w:val="24"/>
                <w:szCs w:val="24"/>
              </w:rPr>
            </w:pPr>
          </w:p>
        </w:tc>
        <w:tc>
          <w:tcPr>
            <w:tcW w:w="568" w:type="dxa"/>
            <w:shd w:val="clear" w:color="auto" w:fill="auto"/>
            <w:vAlign w:val="center"/>
            <w:hideMark/>
          </w:tcPr>
          <w:p w:rsidR="00191BF9" w:rsidRPr="00D023D7" w:rsidRDefault="00191BF9" w:rsidP="00191BF9">
            <w:pPr>
              <w:spacing w:after="0" w:line="240" w:lineRule="auto"/>
              <w:ind w:left="-102"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330</w:t>
            </w:r>
          </w:p>
        </w:tc>
        <w:tc>
          <w:tcPr>
            <w:tcW w:w="566"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300</w:t>
            </w:r>
          </w:p>
        </w:tc>
        <w:tc>
          <w:tcPr>
            <w:tcW w:w="679" w:type="dxa"/>
            <w:vAlign w:val="center"/>
          </w:tcPr>
          <w:p w:rsidR="00191BF9" w:rsidRPr="00D023D7" w:rsidRDefault="00191BF9" w:rsidP="00191BF9">
            <w:pPr>
              <w:spacing w:after="0" w:line="240" w:lineRule="auto"/>
              <w:ind w:right="-31" w:hanging="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45,1</w:t>
            </w:r>
          </w:p>
        </w:tc>
        <w:tc>
          <w:tcPr>
            <w:tcW w:w="570" w:type="dxa"/>
            <w:vAlign w:val="center"/>
          </w:tcPr>
          <w:p w:rsidR="00191BF9" w:rsidRPr="00D023D7" w:rsidRDefault="00191BF9" w:rsidP="00191BF9">
            <w:pPr>
              <w:spacing w:after="0" w:line="240" w:lineRule="auto"/>
              <w:ind w:left="-251" w:right="-243"/>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42</w:t>
            </w:r>
            <w:r w:rsidRPr="00C2261A">
              <w:rPr>
                <w:rFonts w:ascii="Times New Roman" w:eastAsia="Times New Roman" w:hAnsi="Times New Roman" w:cs="Times New Roman"/>
                <w:sz w:val="16"/>
                <w:szCs w:val="16"/>
              </w:rPr>
              <w:t>,</w:t>
            </w:r>
            <w:r w:rsidRPr="00D023D7">
              <w:rPr>
                <w:rFonts w:ascii="Times New Roman" w:eastAsia="Times New Roman" w:hAnsi="Times New Roman" w:cs="Times New Roman"/>
                <w:sz w:val="24"/>
                <w:szCs w:val="24"/>
              </w:rPr>
              <w:t>4</w:t>
            </w:r>
          </w:p>
        </w:tc>
        <w:tc>
          <w:tcPr>
            <w:tcW w:w="566" w:type="dxa"/>
            <w:vAlign w:val="center"/>
          </w:tcPr>
          <w:p w:rsidR="00191BF9" w:rsidRPr="00D023D7" w:rsidRDefault="00191BF9" w:rsidP="00191BF9">
            <w:pPr>
              <w:spacing w:after="0" w:line="240" w:lineRule="auto"/>
              <w:ind w:left="-110"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6</w:t>
            </w:r>
          </w:p>
        </w:tc>
        <w:tc>
          <w:tcPr>
            <w:tcW w:w="571"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4,9</w:t>
            </w:r>
          </w:p>
        </w:tc>
        <w:tc>
          <w:tcPr>
            <w:tcW w:w="851" w:type="dxa"/>
            <w:vAlign w:val="bottom"/>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left="-251"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12,5</w:t>
            </w:r>
            <w:r>
              <w:rPr>
                <w:rFonts w:ascii="Times New Roman" w:hAnsi="Times New Roman" w:cs="Times New Roman"/>
                <w:color w:val="000000"/>
                <w:sz w:val="24"/>
                <w:szCs w:val="24"/>
              </w:rPr>
              <w:t xml:space="preserve"> (12,7)</w:t>
            </w:r>
          </w:p>
        </w:tc>
        <w:tc>
          <w:tcPr>
            <w:tcW w:w="1134" w:type="dxa"/>
            <w:vAlign w:val="bottom"/>
          </w:tcPr>
          <w:p w:rsidR="00191BF9" w:rsidRPr="006A1894" w:rsidRDefault="00191BF9" w:rsidP="00191BF9">
            <w:pPr>
              <w:spacing w:after="0" w:line="240" w:lineRule="auto"/>
              <w:ind w:left="-246"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(11,6)</w:t>
            </w:r>
          </w:p>
        </w:tc>
        <w:tc>
          <w:tcPr>
            <w:tcW w:w="599" w:type="dxa"/>
            <w:vAlign w:val="center"/>
          </w:tcPr>
          <w:p w:rsidR="00191BF9" w:rsidRPr="00D023D7" w:rsidRDefault="00191BF9" w:rsidP="00191BF9">
            <w:pPr>
              <w:spacing w:after="0" w:line="240" w:lineRule="auto"/>
              <w:ind w:right="-31" w:hanging="110"/>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330</w:t>
            </w:r>
          </w:p>
        </w:tc>
        <w:tc>
          <w:tcPr>
            <w:tcW w:w="566" w:type="dxa"/>
            <w:vAlign w:val="center"/>
          </w:tcPr>
          <w:p w:rsidR="00191BF9" w:rsidRPr="00D023D7" w:rsidRDefault="00191BF9" w:rsidP="00191BF9">
            <w:pPr>
              <w:spacing w:after="0" w:line="240" w:lineRule="auto"/>
              <w:ind w:right="-31"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w:t>
            </w:r>
          </w:p>
        </w:tc>
        <w:tc>
          <w:tcPr>
            <w:tcW w:w="426" w:type="dxa"/>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3,5</w:t>
            </w:r>
          </w:p>
        </w:tc>
        <w:tc>
          <w:tcPr>
            <w:tcW w:w="668"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3,4</w:t>
            </w:r>
          </w:p>
        </w:tc>
        <w:tc>
          <w:tcPr>
            <w:tcW w:w="1273" w:type="dxa"/>
            <w:vAlign w:val="center"/>
          </w:tcPr>
          <w:p w:rsidR="00191BF9" w:rsidRPr="00AE0EBF" w:rsidRDefault="00191BF9" w:rsidP="00191BF9">
            <w:pPr>
              <w:spacing w:after="0" w:line="240" w:lineRule="auto"/>
              <w:ind w:left="-254" w:right="-31" w:firstLine="142"/>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7,6 (8)</w:t>
            </w:r>
          </w:p>
        </w:tc>
        <w:tc>
          <w:tcPr>
            <w:tcW w:w="1128" w:type="dxa"/>
            <w:vAlign w:val="center"/>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7,5 (7,9)</w:t>
            </w:r>
          </w:p>
        </w:tc>
        <w:tc>
          <w:tcPr>
            <w:tcW w:w="1090" w:type="dxa"/>
            <w:vAlign w:val="bottom"/>
          </w:tcPr>
          <w:p w:rsidR="00191BF9" w:rsidRPr="004C0ABF" w:rsidRDefault="00191BF9" w:rsidP="00191BF9">
            <w:pPr>
              <w:spacing w:after="0" w:line="240" w:lineRule="auto"/>
              <w:ind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9,5</w:t>
            </w:r>
            <w:r>
              <w:rPr>
                <w:rFonts w:ascii="Times New Roman" w:hAnsi="Times New Roman" w:cs="Times New Roman"/>
                <w:color w:val="000000"/>
                <w:sz w:val="24"/>
                <w:szCs w:val="24"/>
              </w:rPr>
              <w:t xml:space="preserve"> (9,8)</w:t>
            </w:r>
          </w:p>
        </w:tc>
        <w:tc>
          <w:tcPr>
            <w:tcW w:w="1045" w:type="dxa"/>
            <w:vAlign w:val="bottom"/>
          </w:tcPr>
          <w:p w:rsidR="00191BF9" w:rsidRPr="004C0ABF" w:rsidRDefault="00191BF9" w:rsidP="00191BF9">
            <w:pPr>
              <w:spacing w:after="0" w:line="240" w:lineRule="auto"/>
              <w:ind w:left="-204"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9,3</w:t>
            </w:r>
            <w:r>
              <w:rPr>
                <w:rFonts w:ascii="Times New Roman" w:hAnsi="Times New Roman" w:cs="Times New Roman"/>
                <w:color w:val="000000"/>
                <w:sz w:val="24"/>
                <w:szCs w:val="24"/>
              </w:rPr>
              <w:t xml:space="preserve"> (9,5)</w:t>
            </w:r>
          </w:p>
        </w:tc>
      </w:tr>
      <w:tr w:rsidR="00191BF9" w:rsidRPr="00D023D7" w:rsidTr="00191BF9">
        <w:trPr>
          <w:cantSplit/>
          <w:trHeight w:val="57"/>
        </w:trPr>
        <w:tc>
          <w:tcPr>
            <w:tcW w:w="425" w:type="dxa"/>
            <w:vMerge w:val="restart"/>
            <w:shd w:val="clear" w:color="auto" w:fill="auto"/>
            <w:noWrap/>
            <w:textDirection w:val="btLr"/>
            <w:vAlign w:val="center"/>
            <w:hideMark/>
          </w:tcPr>
          <w:p w:rsidR="00191BF9" w:rsidRPr="00D023D7" w:rsidRDefault="00C81724" w:rsidP="00191BF9">
            <w:pPr>
              <w:spacing w:after="0" w:line="240" w:lineRule="auto"/>
              <w:ind w:right="-31"/>
              <w:jc w:val="center"/>
              <w:rPr>
                <w:rFonts w:ascii="Times New Roman" w:eastAsia="Times New Roman" w:hAnsi="Times New Roman" w:cs="Times New Roman"/>
                <w:color w:val="000000"/>
                <w:sz w:val="24"/>
                <w:szCs w:val="24"/>
              </w:rPr>
            </w:pPr>
            <w:r w:rsidRPr="00C81724">
              <w:rPr>
                <w:rFonts w:ascii="Times New Roman" w:eastAsia="Times New Roman" w:hAnsi="Times New Roman" w:cs="Times New Roman"/>
                <w:color w:val="000000"/>
                <w:sz w:val="24"/>
                <w:szCs w:val="24"/>
              </w:rPr>
              <w:t>the pentagon</w:t>
            </w:r>
          </w:p>
        </w:tc>
        <w:tc>
          <w:tcPr>
            <w:tcW w:w="568" w:type="dxa"/>
            <w:vMerge w:val="restart"/>
            <w:shd w:val="clear" w:color="auto" w:fill="auto"/>
            <w:vAlign w:val="center"/>
            <w:hideMark/>
          </w:tcPr>
          <w:p w:rsidR="00191BF9" w:rsidRPr="00D023D7" w:rsidRDefault="00191BF9" w:rsidP="00191BF9">
            <w:pPr>
              <w:spacing w:after="0" w:line="240" w:lineRule="auto"/>
              <w:ind w:left="-102"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 xml:space="preserve">750 </w:t>
            </w:r>
          </w:p>
        </w:tc>
        <w:tc>
          <w:tcPr>
            <w:tcW w:w="566"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1200</w:t>
            </w:r>
          </w:p>
        </w:tc>
        <w:tc>
          <w:tcPr>
            <w:tcW w:w="679" w:type="dxa"/>
            <w:vAlign w:val="center"/>
          </w:tcPr>
          <w:p w:rsidR="00191BF9" w:rsidRPr="00D023D7" w:rsidRDefault="00191BF9" w:rsidP="00191BF9">
            <w:pPr>
              <w:spacing w:after="0" w:line="240" w:lineRule="auto"/>
              <w:ind w:right="-31" w:hanging="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309,1</w:t>
            </w:r>
          </w:p>
        </w:tc>
        <w:tc>
          <w:tcPr>
            <w:tcW w:w="570" w:type="dxa"/>
            <w:vAlign w:val="center"/>
          </w:tcPr>
          <w:p w:rsidR="00191BF9" w:rsidRPr="00D023D7" w:rsidRDefault="00191BF9" w:rsidP="00191BF9">
            <w:pPr>
              <w:spacing w:after="0" w:line="240" w:lineRule="auto"/>
              <w:ind w:left="-251" w:right="-2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w:t>
            </w:r>
          </w:p>
        </w:tc>
        <w:tc>
          <w:tcPr>
            <w:tcW w:w="566" w:type="dxa"/>
            <w:vAlign w:val="center"/>
          </w:tcPr>
          <w:p w:rsidR="00191BF9" w:rsidRPr="00D023D7" w:rsidRDefault="00191BF9" w:rsidP="00191BF9">
            <w:pPr>
              <w:spacing w:after="0" w:line="240" w:lineRule="auto"/>
              <w:ind w:left="-110"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571"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851" w:type="dxa"/>
            <w:vAlign w:val="bottom"/>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AE0EBF">
              <w:rPr>
                <w:rFonts w:ascii="Times New Roman" w:hAnsi="Times New Roman" w:cs="Times New Roman"/>
                <w:color w:val="000000"/>
                <w:sz w:val="24"/>
                <w:szCs w:val="24"/>
              </w:rPr>
              <w:t>0,3</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left="-109"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6,2</w:t>
            </w:r>
            <w:r>
              <w:rPr>
                <w:rFonts w:ascii="Times New Roman" w:hAnsi="Times New Roman" w:cs="Times New Roman"/>
                <w:color w:val="000000"/>
                <w:sz w:val="24"/>
                <w:szCs w:val="24"/>
              </w:rPr>
              <w:t xml:space="preserve"> (9,4)</w:t>
            </w:r>
          </w:p>
        </w:tc>
        <w:tc>
          <w:tcPr>
            <w:tcW w:w="1134"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5,5</w:t>
            </w:r>
            <w:r>
              <w:rPr>
                <w:rFonts w:ascii="Times New Roman" w:hAnsi="Times New Roman" w:cs="Times New Roman"/>
                <w:color w:val="000000"/>
                <w:sz w:val="24"/>
                <w:szCs w:val="24"/>
              </w:rPr>
              <w:t xml:space="preserve"> (8,8)</w:t>
            </w:r>
          </w:p>
        </w:tc>
        <w:tc>
          <w:tcPr>
            <w:tcW w:w="599" w:type="dxa"/>
            <w:vAlign w:val="center"/>
          </w:tcPr>
          <w:p w:rsidR="00191BF9" w:rsidRPr="00D023D7" w:rsidRDefault="00191BF9" w:rsidP="00191BF9">
            <w:pPr>
              <w:spacing w:after="0" w:line="240" w:lineRule="auto"/>
              <w:ind w:right="-31" w:hanging="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2454</w:t>
            </w:r>
          </w:p>
        </w:tc>
        <w:tc>
          <w:tcPr>
            <w:tcW w:w="566" w:type="dxa"/>
            <w:vAlign w:val="center"/>
          </w:tcPr>
          <w:p w:rsidR="00191BF9" w:rsidRPr="00D023D7" w:rsidRDefault="00191BF9" w:rsidP="00191BF9">
            <w:pPr>
              <w:spacing w:after="0" w:line="240" w:lineRule="auto"/>
              <w:ind w:right="-31"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2388</w:t>
            </w:r>
          </w:p>
        </w:tc>
        <w:tc>
          <w:tcPr>
            <w:tcW w:w="426" w:type="dxa"/>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668"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273" w:type="dxa"/>
            <w:vAlign w:val="center"/>
          </w:tcPr>
          <w:p w:rsidR="00191BF9" w:rsidRPr="00AE0EBF" w:rsidRDefault="00191BF9" w:rsidP="00191BF9">
            <w:pPr>
              <w:spacing w:after="0" w:line="240" w:lineRule="auto"/>
              <w:ind w:left="-254" w:right="-31" w:firstLine="142"/>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8,2 (9,1)</w:t>
            </w:r>
          </w:p>
        </w:tc>
        <w:tc>
          <w:tcPr>
            <w:tcW w:w="1128" w:type="dxa"/>
            <w:vAlign w:val="center"/>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8,1 (9)</w:t>
            </w:r>
          </w:p>
        </w:tc>
        <w:tc>
          <w:tcPr>
            <w:tcW w:w="1090" w:type="dxa"/>
            <w:vAlign w:val="bottom"/>
          </w:tcPr>
          <w:p w:rsidR="00191BF9" w:rsidRPr="004C0ABF" w:rsidRDefault="00191BF9" w:rsidP="00191BF9">
            <w:pPr>
              <w:spacing w:after="0" w:line="240" w:lineRule="auto"/>
              <w:ind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7,4</w:t>
            </w:r>
            <w:r>
              <w:rPr>
                <w:rFonts w:ascii="Times New Roman" w:hAnsi="Times New Roman" w:cs="Times New Roman"/>
                <w:color w:val="000000"/>
                <w:sz w:val="24"/>
                <w:szCs w:val="24"/>
              </w:rPr>
              <w:t xml:space="preserve"> (8,3)</w:t>
            </w:r>
          </w:p>
        </w:tc>
        <w:tc>
          <w:tcPr>
            <w:tcW w:w="1045" w:type="dxa"/>
            <w:vAlign w:val="bottom"/>
          </w:tcPr>
          <w:p w:rsidR="00191BF9" w:rsidRPr="004C0ABF" w:rsidRDefault="00191BF9" w:rsidP="00191BF9">
            <w:pPr>
              <w:spacing w:after="0" w:line="240" w:lineRule="auto"/>
              <w:ind w:left="-204"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7,3</w:t>
            </w:r>
            <w:r>
              <w:rPr>
                <w:rFonts w:ascii="Times New Roman" w:hAnsi="Times New Roman" w:cs="Times New Roman"/>
                <w:color w:val="000000"/>
                <w:sz w:val="24"/>
                <w:szCs w:val="24"/>
              </w:rPr>
              <w:t xml:space="preserve"> (8,1)</w:t>
            </w:r>
          </w:p>
        </w:tc>
      </w:tr>
      <w:tr w:rsidR="00191BF9" w:rsidRPr="00D023D7" w:rsidTr="00191BF9">
        <w:trPr>
          <w:cantSplit/>
          <w:trHeight w:val="57"/>
        </w:trPr>
        <w:tc>
          <w:tcPr>
            <w:tcW w:w="425"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568" w:type="dxa"/>
            <w:vMerge/>
            <w:vAlign w:val="center"/>
            <w:hideMark/>
          </w:tcPr>
          <w:p w:rsidR="00191BF9" w:rsidRPr="00D023D7" w:rsidRDefault="00191BF9" w:rsidP="00191BF9">
            <w:pPr>
              <w:spacing w:after="0" w:line="240" w:lineRule="auto"/>
              <w:ind w:left="-102" w:right="-31"/>
              <w:rPr>
                <w:rFonts w:ascii="Times New Roman" w:eastAsia="Times New Roman" w:hAnsi="Times New Roman" w:cs="Times New Roman"/>
                <w:color w:val="000000"/>
                <w:sz w:val="24"/>
                <w:szCs w:val="24"/>
              </w:rPr>
            </w:pPr>
          </w:p>
        </w:tc>
        <w:tc>
          <w:tcPr>
            <w:tcW w:w="566"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800</w:t>
            </w:r>
          </w:p>
        </w:tc>
        <w:tc>
          <w:tcPr>
            <w:tcW w:w="679" w:type="dxa"/>
            <w:vAlign w:val="center"/>
          </w:tcPr>
          <w:p w:rsidR="00191BF9" w:rsidRPr="00D023D7" w:rsidRDefault="00191BF9" w:rsidP="00191BF9">
            <w:pPr>
              <w:spacing w:after="0" w:line="240" w:lineRule="auto"/>
              <w:ind w:right="-31" w:hanging="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196,2</w:t>
            </w:r>
          </w:p>
        </w:tc>
        <w:tc>
          <w:tcPr>
            <w:tcW w:w="570" w:type="dxa"/>
            <w:vAlign w:val="center"/>
          </w:tcPr>
          <w:p w:rsidR="00191BF9" w:rsidRPr="00D023D7" w:rsidRDefault="00191BF9" w:rsidP="00191BF9">
            <w:pPr>
              <w:spacing w:after="0" w:line="240" w:lineRule="auto"/>
              <w:ind w:left="-251" w:right="-2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184,8</w:t>
            </w:r>
          </w:p>
        </w:tc>
        <w:tc>
          <w:tcPr>
            <w:tcW w:w="566" w:type="dxa"/>
            <w:vAlign w:val="center"/>
          </w:tcPr>
          <w:p w:rsidR="00191BF9" w:rsidRPr="00D023D7" w:rsidRDefault="00191BF9" w:rsidP="00191BF9">
            <w:pPr>
              <w:spacing w:after="0" w:line="240" w:lineRule="auto"/>
              <w:ind w:left="-110"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571"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851" w:type="dxa"/>
            <w:vAlign w:val="bottom"/>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AE0EBF">
              <w:rPr>
                <w:rFonts w:ascii="Times New Roman" w:hAnsi="Times New Roman" w:cs="Times New Roman"/>
                <w:color w:val="000000"/>
                <w:sz w:val="24"/>
                <w:szCs w:val="24"/>
              </w:rPr>
              <w:t>0,6</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6A1894">
              <w:rPr>
                <w:rFonts w:ascii="Times New Roman" w:hAnsi="Times New Roman" w:cs="Times New Roman"/>
                <w:color w:val="000000"/>
                <w:sz w:val="24"/>
                <w:szCs w:val="24"/>
              </w:rPr>
              <w:t>0,1</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left="-109"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6,3</w:t>
            </w:r>
            <w:r>
              <w:rPr>
                <w:rFonts w:ascii="Times New Roman" w:hAnsi="Times New Roman" w:cs="Times New Roman"/>
                <w:color w:val="000000"/>
                <w:sz w:val="24"/>
                <w:szCs w:val="24"/>
              </w:rPr>
              <w:t xml:space="preserve"> (9,5)</w:t>
            </w:r>
          </w:p>
        </w:tc>
        <w:tc>
          <w:tcPr>
            <w:tcW w:w="1134"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5,1</w:t>
            </w:r>
            <w:r>
              <w:rPr>
                <w:rFonts w:ascii="Times New Roman" w:hAnsi="Times New Roman" w:cs="Times New Roman"/>
                <w:color w:val="000000"/>
                <w:sz w:val="24"/>
                <w:szCs w:val="24"/>
              </w:rPr>
              <w:t xml:space="preserve"> (8,4)</w:t>
            </w:r>
          </w:p>
        </w:tc>
        <w:tc>
          <w:tcPr>
            <w:tcW w:w="599" w:type="dxa"/>
            <w:vAlign w:val="center"/>
          </w:tcPr>
          <w:p w:rsidR="00191BF9" w:rsidRPr="00D023D7" w:rsidRDefault="00191BF9" w:rsidP="00191BF9">
            <w:pPr>
              <w:spacing w:after="0" w:line="240" w:lineRule="auto"/>
              <w:ind w:right="-31" w:hanging="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1563</w:t>
            </w:r>
          </w:p>
        </w:tc>
        <w:tc>
          <w:tcPr>
            <w:tcW w:w="566" w:type="dxa"/>
            <w:vAlign w:val="center"/>
          </w:tcPr>
          <w:p w:rsidR="00191BF9" w:rsidRPr="00D023D7" w:rsidRDefault="00191BF9" w:rsidP="00191BF9">
            <w:pPr>
              <w:spacing w:after="0" w:line="240" w:lineRule="auto"/>
              <w:ind w:right="-31"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1521</w:t>
            </w:r>
          </w:p>
        </w:tc>
        <w:tc>
          <w:tcPr>
            <w:tcW w:w="426" w:type="dxa"/>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668"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273" w:type="dxa"/>
            <w:vAlign w:val="center"/>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8,2 (9,2)</w:t>
            </w:r>
          </w:p>
        </w:tc>
        <w:tc>
          <w:tcPr>
            <w:tcW w:w="1128" w:type="dxa"/>
            <w:vAlign w:val="center"/>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8,1 (9)</w:t>
            </w:r>
          </w:p>
        </w:tc>
        <w:tc>
          <w:tcPr>
            <w:tcW w:w="1090" w:type="dxa"/>
            <w:vAlign w:val="bottom"/>
          </w:tcPr>
          <w:p w:rsidR="00191BF9" w:rsidRPr="004C0ABF" w:rsidRDefault="00191BF9" w:rsidP="00191BF9">
            <w:pPr>
              <w:spacing w:after="0" w:line="240" w:lineRule="auto"/>
              <w:ind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7,4</w:t>
            </w:r>
            <w:r>
              <w:rPr>
                <w:rFonts w:ascii="Times New Roman" w:hAnsi="Times New Roman" w:cs="Times New Roman"/>
                <w:color w:val="000000"/>
                <w:sz w:val="24"/>
                <w:szCs w:val="24"/>
              </w:rPr>
              <w:t xml:space="preserve"> (8,3)</w:t>
            </w:r>
          </w:p>
        </w:tc>
        <w:tc>
          <w:tcPr>
            <w:tcW w:w="1045" w:type="dxa"/>
            <w:vAlign w:val="bottom"/>
          </w:tcPr>
          <w:p w:rsidR="00191BF9" w:rsidRPr="004C0ABF" w:rsidRDefault="00191BF9" w:rsidP="00191BF9">
            <w:pPr>
              <w:spacing w:after="0" w:line="240" w:lineRule="auto"/>
              <w:ind w:left="-204"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7,2</w:t>
            </w:r>
            <w:r>
              <w:rPr>
                <w:rFonts w:ascii="Times New Roman" w:hAnsi="Times New Roman" w:cs="Times New Roman"/>
                <w:color w:val="000000"/>
                <w:sz w:val="24"/>
                <w:szCs w:val="24"/>
              </w:rPr>
              <w:t xml:space="preserve"> (8,1)</w:t>
            </w:r>
          </w:p>
        </w:tc>
      </w:tr>
      <w:tr w:rsidR="00191BF9" w:rsidRPr="00D023D7" w:rsidTr="00191BF9">
        <w:trPr>
          <w:cantSplit/>
          <w:trHeight w:val="57"/>
        </w:trPr>
        <w:tc>
          <w:tcPr>
            <w:tcW w:w="425" w:type="dxa"/>
            <w:vMerge/>
            <w:vAlign w:val="center"/>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568" w:type="dxa"/>
            <w:vMerge w:val="restart"/>
            <w:vAlign w:val="center"/>
          </w:tcPr>
          <w:p w:rsidR="00191BF9" w:rsidRPr="00D023D7" w:rsidRDefault="00191BF9" w:rsidP="00191BF9">
            <w:pPr>
              <w:spacing w:after="0" w:line="240" w:lineRule="auto"/>
              <w:ind w:left="-102"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500</w:t>
            </w:r>
          </w:p>
        </w:tc>
        <w:tc>
          <w:tcPr>
            <w:tcW w:w="566" w:type="dxa"/>
            <w:shd w:val="clear" w:color="auto" w:fill="auto"/>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1000</w:t>
            </w:r>
          </w:p>
        </w:tc>
        <w:tc>
          <w:tcPr>
            <w:tcW w:w="679" w:type="dxa"/>
            <w:vAlign w:val="center"/>
          </w:tcPr>
          <w:p w:rsidR="00191BF9" w:rsidRPr="00D023D7" w:rsidRDefault="00191BF9" w:rsidP="00191BF9">
            <w:pPr>
              <w:spacing w:after="0" w:line="240" w:lineRule="auto"/>
              <w:ind w:right="-31" w:hanging="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c>
          <w:tcPr>
            <w:tcW w:w="570" w:type="dxa"/>
            <w:vAlign w:val="center"/>
          </w:tcPr>
          <w:p w:rsidR="00191BF9" w:rsidRPr="00D023D7" w:rsidRDefault="00191BF9" w:rsidP="00191BF9">
            <w:pPr>
              <w:spacing w:after="0" w:line="240" w:lineRule="auto"/>
              <w:ind w:left="-251" w:right="-2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238,8</w:t>
            </w:r>
          </w:p>
        </w:tc>
        <w:tc>
          <w:tcPr>
            <w:tcW w:w="566" w:type="dxa"/>
            <w:vAlign w:val="center"/>
          </w:tcPr>
          <w:p w:rsidR="00191BF9" w:rsidRPr="00D023D7" w:rsidRDefault="00191BF9" w:rsidP="00191BF9">
            <w:pPr>
              <w:spacing w:after="0" w:line="240" w:lineRule="auto"/>
              <w:ind w:left="-110"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6,4</w:t>
            </w:r>
          </w:p>
        </w:tc>
        <w:tc>
          <w:tcPr>
            <w:tcW w:w="571"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6,1</w:t>
            </w:r>
          </w:p>
        </w:tc>
        <w:tc>
          <w:tcPr>
            <w:tcW w:w="851" w:type="dxa"/>
            <w:vAlign w:val="bottom"/>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AE0EBF">
              <w:rPr>
                <w:rFonts w:ascii="Times New Roman" w:hAnsi="Times New Roman" w:cs="Times New Roman"/>
                <w:color w:val="000000"/>
                <w:sz w:val="24"/>
                <w:szCs w:val="24"/>
              </w:rPr>
              <w:t>1,6</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6A1894">
              <w:rPr>
                <w:rFonts w:ascii="Times New Roman" w:hAnsi="Times New Roman" w:cs="Times New Roman"/>
                <w:color w:val="000000"/>
                <w:sz w:val="24"/>
                <w:szCs w:val="24"/>
              </w:rPr>
              <w:t>1,5</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left="-109"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7,1</w:t>
            </w:r>
            <w:r>
              <w:rPr>
                <w:rFonts w:ascii="Times New Roman" w:hAnsi="Times New Roman" w:cs="Times New Roman"/>
                <w:color w:val="000000"/>
                <w:sz w:val="24"/>
                <w:szCs w:val="24"/>
              </w:rPr>
              <w:t xml:space="preserve"> (8,3)</w:t>
            </w:r>
          </w:p>
        </w:tc>
        <w:tc>
          <w:tcPr>
            <w:tcW w:w="1134"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6,7</w:t>
            </w:r>
            <w:r>
              <w:rPr>
                <w:rFonts w:ascii="Times New Roman" w:hAnsi="Times New Roman" w:cs="Times New Roman"/>
                <w:color w:val="000000"/>
                <w:sz w:val="24"/>
                <w:szCs w:val="24"/>
              </w:rPr>
              <w:t xml:space="preserve"> (7,9)</w:t>
            </w:r>
          </w:p>
        </w:tc>
        <w:tc>
          <w:tcPr>
            <w:tcW w:w="599" w:type="dxa"/>
            <w:vAlign w:val="center"/>
          </w:tcPr>
          <w:p w:rsidR="00191BF9" w:rsidRPr="00D023D7" w:rsidRDefault="00191BF9" w:rsidP="00191BF9">
            <w:pPr>
              <w:spacing w:after="0" w:line="240" w:lineRule="auto"/>
              <w:ind w:right="-31" w:hanging="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1903</w:t>
            </w:r>
          </w:p>
        </w:tc>
        <w:tc>
          <w:tcPr>
            <w:tcW w:w="566" w:type="dxa"/>
            <w:vAlign w:val="center"/>
          </w:tcPr>
          <w:p w:rsidR="00191BF9" w:rsidRPr="00D023D7" w:rsidRDefault="00191BF9" w:rsidP="00191BF9">
            <w:pPr>
              <w:spacing w:after="0" w:line="240" w:lineRule="auto"/>
              <w:ind w:right="-31"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1856</w:t>
            </w:r>
          </w:p>
        </w:tc>
        <w:tc>
          <w:tcPr>
            <w:tcW w:w="426" w:type="dxa"/>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2,5</w:t>
            </w:r>
          </w:p>
        </w:tc>
        <w:tc>
          <w:tcPr>
            <w:tcW w:w="668"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2,4</w:t>
            </w:r>
          </w:p>
        </w:tc>
        <w:tc>
          <w:tcPr>
            <w:tcW w:w="1273" w:type="dxa"/>
            <w:vAlign w:val="center"/>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5,8 (6,3)</w:t>
            </w:r>
          </w:p>
        </w:tc>
        <w:tc>
          <w:tcPr>
            <w:tcW w:w="1128" w:type="dxa"/>
            <w:vAlign w:val="center"/>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5,8 (6,3)</w:t>
            </w:r>
          </w:p>
        </w:tc>
        <w:tc>
          <w:tcPr>
            <w:tcW w:w="1090" w:type="dxa"/>
            <w:vAlign w:val="bottom"/>
          </w:tcPr>
          <w:p w:rsidR="00191BF9" w:rsidRPr="004C0ABF" w:rsidRDefault="00191BF9" w:rsidP="00191BF9">
            <w:pPr>
              <w:spacing w:after="0" w:line="240" w:lineRule="auto"/>
              <w:ind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5,5</w:t>
            </w:r>
            <w:r>
              <w:rPr>
                <w:rFonts w:ascii="Times New Roman" w:hAnsi="Times New Roman" w:cs="Times New Roman"/>
                <w:color w:val="000000"/>
                <w:sz w:val="24"/>
                <w:szCs w:val="24"/>
              </w:rPr>
              <w:t xml:space="preserve"> (6)</w:t>
            </w:r>
          </w:p>
        </w:tc>
        <w:tc>
          <w:tcPr>
            <w:tcW w:w="1045" w:type="dxa"/>
            <w:vAlign w:val="bottom"/>
          </w:tcPr>
          <w:p w:rsidR="00191BF9" w:rsidRPr="004C0ABF" w:rsidRDefault="00191BF9" w:rsidP="00191BF9">
            <w:pPr>
              <w:spacing w:after="0" w:line="240" w:lineRule="auto"/>
              <w:ind w:left="-204"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5,5</w:t>
            </w:r>
            <w:r>
              <w:rPr>
                <w:rFonts w:ascii="Times New Roman" w:hAnsi="Times New Roman" w:cs="Times New Roman"/>
                <w:color w:val="000000"/>
                <w:sz w:val="24"/>
                <w:szCs w:val="24"/>
              </w:rPr>
              <w:t xml:space="preserve"> (5,9)</w:t>
            </w:r>
          </w:p>
        </w:tc>
      </w:tr>
      <w:tr w:rsidR="00191BF9" w:rsidRPr="00D023D7" w:rsidTr="00191BF9">
        <w:trPr>
          <w:cantSplit/>
          <w:trHeight w:val="57"/>
        </w:trPr>
        <w:tc>
          <w:tcPr>
            <w:tcW w:w="425"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568" w:type="dxa"/>
            <w:vMerge/>
            <w:vAlign w:val="center"/>
            <w:hideMark/>
          </w:tcPr>
          <w:p w:rsidR="00191BF9" w:rsidRPr="00D023D7" w:rsidRDefault="00191BF9" w:rsidP="00191BF9">
            <w:pPr>
              <w:spacing w:after="0" w:line="240" w:lineRule="auto"/>
              <w:ind w:left="-102" w:right="-31"/>
              <w:rPr>
                <w:rFonts w:ascii="Times New Roman" w:eastAsia="Times New Roman" w:hAnsi="Times New Roman" w:cs="Times New Roman"/>
                <w:color w:val="000000"/>
                <w:sz w:val="24"/>
                <w:szCs w:val="24"/>
              </w:rPr>
            </w:pPr>
          </w:p>
        </w:tc>
        <w:tc>
          <w:tcPr>
            <w:tcW w:w="566"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800</w:t>
            </w:r>
          </w:p>
        </w:tc>
        <w:tc>
          <w:tcPr>
            <w:tcW w:w="679" w:type="dxa"/>
            <w:vAlign w:val="center"/>
          </w:tcPr>
          <w:p w:rsidR="00191BF9" w:rsidRPr="00D023D7" w:rsidRDefault="00191BF9" w:rsidP="00191BF9">
            <w:pPr>
              <w:spacing w:after="0" w:line="240" w:lineRule="auto"/>
              <w:ind w:right="-31" w:hanging="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184,6</w:t>
            </w:r>
          </w:p>
        </w:tc>
        <w:tc>
          <w:tcPr>
            <w:tcW w:w="570" w:type="dxa"/>
            <w:vAlign w:val="center"/>
          </w:tcPr>
          <w:p w:rsidR="00191BF9" w:rsidRPr="00D023D7" w:rsidRDefault="00191BF9" w:rsidP="00191BF9">
            <w:pPr>
              <w:spacing w:after="0" w:line="240" w:lineRule="auto"/>
              <w:ind w:left="-251" w:right="-2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176,3</w:t>
            </w:r>
          </w:p>
        </w:tc>
        <w:tc>
          <w:tcPr>
            <w:tcW w:w="566" w:type="dxa"/>
            <w:vAlign w:val="center"/>
          </w:tcPr>
          <w:p w:rsidR="00191BF9" w:rsidRPr="00D023D7" w:rsidRDefault="00191BF9" w:rsidP="00191BF9">
            <w:pPr>
              <w:spacing w:after="0" w:line="240" w:lineRule="auto"/>
              <w:ind w:left="-110"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4,5</w:t>
            </w:r>
          </w:p>
        </w:tc>
        <w:tc>
          <w:tcPr>
            <w:tcW w:w="571"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4,1</w:t>
            </w:r>
          </w:p>
        </w:tc>
        <w:tc>
          <w:tcPr>
            <w:tcW w:w="851" w:type="dxa"/>
            <w:vAlign w:val="bottom"/>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AE0EBF">
              <w:rPr>
                <w:rFonts w:ascii="Times New Roman" w:hAnsi="Times New Roman" w:cs="Times New Roman"/>
                <w:color w:val="000000"/>
                <w:sz w:val="24"/>
                <w:szCs w:val="24"/>
              </w:rPr>
              <w:t>3,4</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6A1894">
              <w:rPr>
                <w:rFonts w:ascii="Times New Roman" w:hAnsi="Times New Roman" w:cs="Times New Roman"/>
                <w:color w:val="000000"/>
                <w:sz w:val="24"/>
                <w:szCs w:val="24"/>
              </w:rPr>
              <w:t>3,2</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7</w:t>
            </w:r>
            <w:r>
              <w:rPr>
                <w:rFonts w:ascii="Times New Roman" w:hAnsi="Times New Roman" w:cs="Times New Roman"/>
                <w:color w:val="000000"/>
                <w:sz w:val="24"/>
                <w:szCs w:val="24"/>
              </w:rPr>
              <w:t xml:space="preserve"> (7,8)</w:t>
            </w:r>
          </w:p>
        </w:tc>
        <w:tc>
          <w:tcPr>
            <w:tcW w:w="1134"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6,3</w:t>
            </w:r>
            <w:r>
              <w:rPr>
                <w:rFonts w:ascii="Times New Roman" w:hAnsi="Times New Roman" w:cs="Times New Roman"/>
                <w:color w:val="000000"/>
                <w:sz w:val="24"/>
                <w:szCs w:val="24"/>
              </w:rPr>
              <w:t xml:space="preserve"> (7,4)</w:t>
            </w:r>
          </w:p>
        </w:tc>
        <w:tc>
          <w:tcPr>
            <w:tcW w:w="599" w:type="dxa"/>
            <w:vAlign w:val="center"/>
          </w:tcPr>
          <w:p w:rsidR="00191BF9" w:rsidRPr="00D023D7" w:rsidRDefault="00191BF9" w:rsidP="00191BF9">
            <w:pPr>
              <w:spacing w:after="0" w:line="240" w:lineRule="auto"/>
              <w:ind w:right="-31" w:hanging="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566" w:type="dxa"/>
            <w:vAlign w:val="center"/>
          </w:tcPr>
          <w:p w:rsidR="00191BF9" w:rsidRPr="00D023D7" w:rsidRDefault="00191BF9" w:rsidP="00191BF9">
            <w:pPr>
              <w:spacing w:after="0" w:line="240" w:lineRule="auto"/>
              <w:ind w:right="-31" w:hanging="108"/>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466</w:t>
            </w:r>
          </w:p>
        </w:tc>
        <w:tc>
          <w:tcPr>
            <w:tcW w:w="426" w:type="dxa"/>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2,3</w:t>
            </w:r>
          </w:p>
        </w:tc>
        <w:tc>
          <w:tcPr>
            <w:tcW w:w="668"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2,2</w:t>
            </w:r>
          </w:p>
        </w:tc>
        <w:tc>
          <w:tcPr>
            <w:tcW w:w="1273" w:type="dxa"/>
            <w:vAlign w:val="center"/>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5,8 (6,4)</w:t>
            </w:r>
          </w:p>
        </w:tc>
        <w:tc>
          <w:tcPr>
            <w:tcW w:w="1128" w:type="dxa"/>
            <w:vAlign w:val="center"/>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5,8 (6,4)</w:t>
            </w:r>
          </w:p>
        </w:tc>
        <w:tc>
          <w:tcPr>
            <w:tcW w:w="1090" w:type="dxa"/>
            <w:vAlign w:val="bottom"/>
          </w:tcPr>
          <w:p w:rsidR="00191BF9" w:rsidRPr="004C0ABF" w:rsidRDefault="00191BF9" w:rsidP="00191BF9">
            <w:pPr>
              <w:spacing w:after="0" w:line="240" w:lineRule="auto"/>
              <w:ind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5,7</w:t>
            </w:r>
            <w:r>
              <w:rPr>
                <w:rFonts w:ascii="Times New Roman" w:hAnsi="Times New Roman" w:cs="Times New Roman"/>
                <w:color w:val="000000"/>
                <w:sz w:val="24"/>
                <w:szCs w:val="24"/>
              </w:rPr>
              <w:t xml:space="preserve"> (6)</w:t>
            </w:r>
          </w:p>
        </w:tc>
        <w:tc>
          <w:tcPr>
            <w:tcW w:w="1045" w:type="dxa"/>
            <w:vAlign w:val="bottom"/>
          </w:tcPr>
          <w:p w:rsidR="00191BF9" w:rsidRPr="004C0ABF" w:rsidRDefault="00191BF9" w:rsidP="00191BF9">
            <w:pPr>
              <w:spacing w:after="0" w:line="240" w:lineRule="auto"/>
              <w:ind w:left="-204"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5,6</w:t>
            </w:r>
            <w:r>
              <w:rPr>
                <w:rFonts w:ascii="Times New Roman" w:hAnsi="Times New Roman" w:cs="Times New Roman"/>
                <w:color w:val="000000"/>
                <w:sz w:val="24"/>
                <w:szCs w:val="24"/>
              </w:rPr>
              <w:t xml:space="preserve"> (5,9)</w:t>
            </w:r>
          </w:p>
        </w:tc>
      </w:tr>
      <w:tr w:rsidR="00191BF9" w:rsidRPr="00D023D7" w:rsidTr="00191BF9">
        <w:trPr>
          <w:cantSplit/>
          <w:trHeight w:val="57"/>
        </w:trPr>
        <w:tc>
          <w:tcPr>
            <w:tcW w:w="425"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568" w:type="dxa"/>
            <w:vMerge/>
            <w:vAlign w:val="center"/>
            <w:hideMark/>
          </w:tcPr>
          <w:p w:rsidR="00191BF9" w:rsidRPr="00D023D7" w:rsidRDefault="00191BF9" w:rsidP="00191BF9">
            <w:pPr>
              <w:spacing w:after="0" w:line="240" w:lineRule="auto"/>
              <w:ind w:left="-102" w:right="-31"/>
              <w:rPr>
                <w:rFonts w:ascii="Times New Roman" w:eastAsia="Times New Roman" w:hAnsi="Times New Roman" w:cs="Times New Roman"/>
                <w:color w:val="000000"/>
                <w:sz w:val="24"/>
                <w:szCs w:val="24"/>
              </w:rPr>
            </w:pPr>
          </w:p>
        </w:tc>
        <w:tc>
          <w:tcPr>
            <w:tcW w:w="566"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500</w:t>
            </w:r>
          </w:p>
        </w:tc>
        <w:tc>
          <w:tcPr>
            <w:tcW w:w="679" w:type="dxa"/>
            <w:vAlign w:val="center"/>
          </w:tcPr>
          <w:p w:rsidR="00191BF9" w:rsidRPr="00D023D7" w:rsidRDefault="00191BF9" w:rsidP="00191BF9">
            <w:pPr>
              <w:spacing w:after="0" w:line="240" w:lineRule="auto"/>
              <w:ind w:right="-31" w:hanging="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570" w:type="dxa"/>
            <w:vAlign w:val="center"/>
          </w:tcPr>
          <w:p w:rsidR="00191BF9" w:rsidRPr="00D023D7" w:rsidRDefault="00191BF9" w:rsidP="00191BF9">
            <w:pPr>
              <w:spacing w:after="0" w:line="240" w:lineRule="auto"/>
              <w:ind w:left="-251" w:right="-2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86,6</w:t>
            </w:r>
          </w:p>
        </w:tc>
        <w:tc>
          <w:tcPr>
            <w:tcW w:w="566" w:type="dxa"/>
            <w:vAlign w:val="center"/>
          </w:tcPr>
          <w:p w:rsidR="00191BF9" w:rsidRPr="00D023D7" w:rsidRDefault="00191BF9" w:rsidP="00191BF9">
            <w:pPr>
              <w:spacing w:after="0" w:line="240" w:lineRule="auto"/>
              <w:ind w:left="-110"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4,8</w:t>
            </w:r>
          </w:p>
        </w:tc>
        <w:tc>
          <w:tcPr>
            <w:tcW w:w="571"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3,9</w:t>
            </w:r>
          </w:p>
        </w:tc>
        <w:tc>
          <w:tcPr>
            <w:tcW w:w="851" w:type="dxa"/>
            <w:vAlign w:val="bottom"/>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AE0EBF">
              <w:rPr>
                <w:rFonts w:ascii="Times New Roman" w:hAnsi="Times New Roman" w:cs="Times New Roman"/>
                <w:color w:val="000000"/>
                <w:sz w:val="24"/>
                <w:szCs w:val="24"/>
              </w:rPr>
              <w:t>2,1</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6A1894">
              <w:rPr>
                <w:rFonts w:ascii="Times New Roman" w:hAnsi="Times New Roman" w:cs="Times New Roman"/>
                <w:color w:val="000000"/>
                <w:sz w:val="24"/>
                <w:szCs w:val="24"/>
              </w:rPr>
              <w:t>1,7</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left="-109"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7,1</w:t>
            </w:r>
            <w:r>
              <w:rPr>
                <w:rFonts w:ascii="Times New Roman" w:hAnsi="Times New Roman" w:cs="Times New Roman"/>
                <w:color w:val="000000"/>
                <w:sz w:val="24"/>
                <w:szCs w:val="24"/>
              </w:rPr>
              <w:t xml:space="preserve"> (8,1)</w:t>
            </w:r>
          </w:p>
        </w:tc>
        <w:tc>
          <w:tcPr>
            <w:tcW w:w="1134"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5,8</w:t>
            </w:r>
            <w:r>
              <w:rPr>
                <w:rFonts w:ascii="Times New Roman" w:hAnsi="Times New Roman" w:cs="Times New Roman"/>
                <w:color w:val="000000"/>
                <w:sz w:val="24"/>
                <w:szCs w:val="24"/>
              </w:rPr>
              <w:t xml:space="preserve"> (7,2)</w:t>
            </w:r>
          </w:p>
        </w:tc>
        <w:tc>
          <w:tcPr>
            <w:tcW w:w="599" w:type="dxa"/>
            <w:vAlign w:val="center"/>
          </w:tcPr>
          <w:p w:rsidR="00191BF9" w:rsidRPr="00D023D7" w:rsidRDefault="00191BF9" w:rsidP="00191BF9">
            <w:pPr>
              <w:spacing w:after="0" w:line="240" w:lineRule="auto"/>
              <w:ind w:right="-31" w:hanging="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786</w:t>
            </w:r>
          </w:p>
        </w:tc>
        <w:tc>
          <w:tcPr>
            <w:tcW w:w="566" w:type="dxa"/>
            <w:vAlign w:val="center"/>
          </w:tcPr>
          <w:p w:rsidR="00191BF9" w:rsidRPr="00D023D7" w:rsidRDefault="00191BF9" w:rsidP="00191BF9">
            <w:pPr>
              <w:spacing w:after="0" w:line="240" w:lineRule="auto"/>
              <w:ind w:right="-31"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765</w:t>
            </w:r>
          </w:p>
        </w:tc>
        <w:tc>
          <w:tcPr>
            <w:tcW w:w="426" w:type="dxa"/>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2,7</w:t>
            </w:r>
          </w:p>
        </w:tc>
        <w:tc>
          <w:tcPr>
            <w:tcW w:w="668"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2,6</w:t>
            </w:r>
          </w:p>
        </w:tc>
        <w:tc>
          <w:tcPr>
            <w:tcW w:w="1273" w:type="dxa"/>
            <w:vAlign w:val="center"/>
          </w:tcPr>
          <w:p w:rsidR="00191BF9" w:rsidRPr="00AE0EBF" w:rsidRDefault="00191BF9" w:rsidP="00191BF9">
            <w:pPr>
              <w:spacing w:after="0" w:line="240" w:lineRule="auto"/>
              <w:ind w:left="-254"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AE0EBF">
              <w:rPr>
                <w:rFonts w:ascii="Times New Roman" w:hAnsi="Times New Roman" w:cs="Times New Roman"/>
                <w:color w:val="000000"/>
                <w:sz w:val="24"/>
                <w:szCs w:val="24"/>
              </w:rPr>
              <w:t xml:space="preserve"> (7,9)</w:t>
            </w:r>
          </w:p>
        </w:tc>
        <w:tc>
          <w:tcPr>
            <w:tcW w:w="1128" w:type="dxa"/>
            <w:vAlign w:val="center"/>
          </w:tcPr>
          <w:p w:rsidR="00191BF9" w:rsidRPr="00AE0EBF" w:rsidRDefault="00191BF9" w:rsidP="00191BF9">
            <w:pPr>
              <w:spacing w:after="0" w:line="240" w:lineRule="auto"/>
              <w:ind w:left="-252"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6,</w:t>
            </w:r>
            <w:r>
              <w:rPr>
                <w:rFonts w:ascii="Times New Roman" w:hAnsi="Times New Roman" w:cs="Times New Roman"/>
                <w:color w:val="000000"/>
                <w:sz w:val="24"/>
                <w:szCs w:val="24"/>
              </w:rPr>
              <w:t>9</w:t>
            </w:r>
            <w:r w:rsidRPr="00AE0EBF">
              <w:rPr>
                <w:rFonts w:ascii="Times New Roman" w:hAnsi="Times New Roman" w:cs="Times New Roman"/>
                <w:color w:val="000000"/>
                <w:sz w:val="24"/>
                <w:szCs w:val="24"/>
              </w:rPr>
              <w:t xml:space="preserve"> (7,5)</w:t>
            </w:r>
          </w:p>
        </w:tc>
        <w:tc>
          <w:tcPr>
            <w:tcW w:w="1090" w:type="dxa"/>
            <w:vAlign w:val="bottom"/>
          </w:tcPr>
          <w:p w:rsidR="00191BF9" w:rsidRPr="004C0A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6,9 (7,5)</w:t>
            </w:r>
          </w:p>
        </w:tc>
        <w:tc>
          <w:tcPr>
            <w:tcW w:w="1045" w:type="dxa"/>
            <w:vAlign w:val="bottom"/>
          </w:tcPr>
          <w:p w:rsidR="00191BF9" w:rsidRPr="004C0ABF" w:rsidRDefault="00191BF9" w:rsidP="00191BF9">
            <w:pPr>
              <w:spacing w:after="0" w:line="240" w:lineRule="auto"/>
              <w:ind w:left="-204"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6,3 (7,3)</w:t>
            </w:r>
          </w:p>
        </w:tc>
      </w:tr>
      <w:tr w:rsidR="00191BF9" w:rsidRPr="00D023D7" w:rsidTr="00191BF9">
        <w:trPr>
          <w:cantSplit/>
          <w:trHeight w:val="57"/>
        </w:trPr>
        <w:tc>
          <w:tcPr>
            <w:tcW w:w="425"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568" w:type="dxa"/>
            <w:shd w:val="clear" w:color="auto" w:fill="auto"/>
            <w:vAlign w:val="center"/>
            <w:hideMark/>
          </w:tcPr>
          <w:p w:rsidR="00191BF9" w:rsidRPr="00D023D7" w:rsidRDefault="00191BF9" w:rsidP="00191BF9">
            <w:pPr>
              <w:spacing w:after="0" w:line="240" w:lineRule="auto"/>
              <w:ind w:left="-102"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330</w:t>
            </w:r>
          </w:p>
        </w:tc>
        <w:tc>
          <w:tcPr>
            <w:tcW w:w="566"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300</w:t>
            </w:r>
          </w:p>
        </w:tc>
        <w:tc>
          <w:tcPr>
            <w:tcW w:w="679" w:type="dxa"/>
            <w:vAlign w:val="center"/>
          </w:tcPr>
          <w:p w:rsidR="00191BF9" w:rsidRPr="00D023D7" w:rsidRDefault="00191BF9" w:rsidP="00191BF9">
            <w:pPr>
              <w:spacing w:after="0" w:line="240" w:lineRule="auto"/>
              <w:ind w:right="-31" w:hanging="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37,4</w:t>
            </w:r>
          </w:p>
        </w:tc>
        <w:tc>
          <w:tcPr>
            <w:tcW w:w="570" w:type="dxa"/>
            <w:vAlign w:val="center"/>
          </w:tcPr>
          <w:p w:rsidR="00191BF9" w:rsidRPr="00D023D7" w:rsidRDefault="00191BF9" w:rsidP="00191BF9">
            <w:pPr>
              <w:spacing w:after="0" w:line="240" w:lineRule="auto"/>
              <w:ind w:left="-251" w:right="-2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35,5</w:t>
            </w:r>
          </w:p>
        </w:tc>
        <w:tc>
          <w:tcPr>
            <w:tcW w:w="566" w:type="dxa"/>
            <w:vAlign w:val="center"/>
          </w:tcPr>
          <w:p w:rsidR="00191BF9" w:rsidRPr="00D023D7" w:rsidRDefault="00191BF9" w:rsidP="00191BF9">
            <w:pPr>
              <w:spacing w:after="0" w:line="240" w:lineRule="auto"/>
              <w:ind w:left="-110"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5,1</w:t>
            </w:r>
          </w:p>
        </w:tc>
        <w:tc>
          <w:tcPr>
            <w:tcW w:w="571"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3,4</w:t>
            </w:r>
          </w:p>
        </w:tc>
        <w:tc>
          <w:tcPr>
            <w:tcW w:w="851" w:type="dxa"/>
            <w:vAlign w:val="bottom"/>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left="-251"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8,4</w:t>
            </w:r>
            <w:r>
              <w:rPr>
                <w:rFonts w:ascii="Times New Roman" w:hAnsi="Times New Roman" w:cs="Times New Roman"/>
                <w:color w:val="000000"/>
                <w:sz w:val="24"/>
                <w:szCs w:val="24"/>
              </w:rPr>
              <w:t xml:space="preserve"> (10,4)</w:t>
            </w:r>
          </w:p>
        </w:tc>
        <w:tc>
          <w:tcPr>
            <w:tcW w:w="1134" w:type="dxa"/>
            <w:vAlign w:val="bottom"/>
          </w:tcPr>
          <w:p w:rsidR="00191BF9" w:rsidRPr="006A1894" w:rsidRDefault="00191BF9" w:rsidP="00191BF9">
            <w:pPr>
              <w:spacing w:after="0" w:line="240" w:lineRule="auto"/>
              <w:ind w:left="-246"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6,7</w:t>
            </w:r>
            <w:r>
              <w:rPr>
                <w:rFonts w:ascii="Times New Roman" w:hAnsi="Times New Roman" w:cs="Times New Roman"/>
                <w:color w:val="000000"/>
                <w:sz w:val="24"/>
                <w:szCs w:val="24"/>
              </w:rPr>
              <w:t xml:space="preserve"> (8,7)</w:t>
            </w:r>
          </w:p>
        </w:tc>
        <w:tc>
          <w:tcPr>
            <w:tcW w:w="599" w:type="dxa"/>
            <w:vAlign w:val="center"/>
          </w:tcPr>
          <w:p w:rsidR="00191BF9" w:rsidRPr="00D023D7" w:rsidRDefault="00191BF9" w:rsidP="00191BF9">
            <w:pPr>
              <w:spacing w:after="0" w:line="240" w:lineRule="auto"/>
              <w:ind w:right="-31" w:hanging="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332</w:t>
            </w:r>
          </w:p>
        </w:tc>
        <w:tc>
          <w:tcPr>
            <w:tcW w:w="566" w:type="dxa"/>
            <w:vAlign w:val="center"/>
          </w:tcPr>
          <w:p w:rsidR="00191BF9" w:rsidRPr="00D023D7" w:rsidRDefault="00191BF9" w:rsidP="00191BF9">
            <w:pPr>
              <w:spacing w:after="0" w:line="240" w:lineRule="auto"/>
              <w:ind w:right="-31"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w:t>
            </w:r>
          </w:p>
        </w:tc>
        <w:tc>
          <w:tcPr>
            <w:tcW w:w="426" w:type="dxa"/>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3,3</w:t>
            </w:r>
          </w:p>
        </w:tc>
        <w:tc>
          <w:tcPr>
            <w:tcW w:w="668"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3,1</w:t>
            </w:r>
          </w:p>
        </w:tc>
        <w:tc>
          <w:tcPr>
            <w:tcW w:w="1273" w:type="dxa"/>
            <w:vAlign w:val="center"/>
          </w:tcPr>
          <w:p w:rsidR="00191BF9" w:rsidRPr="00AE0EBF" w:rsidRDefault="00191BF9" w:rsidP="00191BF9">
            <w:pPr>
              <w:spacing w:after="0" w:line="240" w:lineRule="auto"/>
              <w:ind w:left="-254"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7,5 (8)</w:t>
            </w:r>
          </w:p>
        </w:tc>
        <w:tc>
          <w:tcPr>
            <w:tcW w:w="1128" w:type="dxa"/>
            <w:vAlign w:val="center"/>
          </w:tcPr>
          <w:p w:rsidR="00191BF9" w:rsidRPr="00AE0EBF" w:rsidRDefault="00191BF9" w:rsidP="00191BF9">
            <w:pPr>
              <w:spacing w:after="0" w:line="240" w:lineRule="auto"/>
              <w:ind w:left="-252"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7,4 (7,9)</w:t>
            </w:r>
          </w:p>
        </w:tc>
        <w:tc>
          <w:tcPr>
            <w:tcW w:w="1090" w:type="dxa"/>
            <w:vAlign w:val="bottom"/>
          </w:tcPr>
          <w:p w:rsidR="00191BF9" w:rsidRPr="004C0ABF" w:rsidRDefault="00191BF9" w:rsidP="00191BF9">
            <w:pPr>
              <w:spacing w:after="0" w:line="240" w:lineRule="auto"/>
              <w:ind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(8,7)</w:t>
            </w:r>
          </w:p>
        </w:tc>
        <w:tc>
          <w:tcPr>
            <w:tcW w:w="1045" w:type="dxa"/>
            <w:vAlign w:val="bottom"/>
          </w:tcPr>
          <w:p w:rsidR="00191BF9" w:rsidRPr="004C0ABF" w:rsidRDefault="00191BF9" w:rsidP="00191BF9">
            <w:pPr>
              <w:spacing w:after="0" w:line="240" w:lineRule="auto"/>
              <w:ind w:left="-204"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8,1</w:t>
            </w:r>
            <w:r>
              <w:rPr>
                <w:rFonts w:ascii="Times New Roman" w:hAnsi="Times New Roman" w:cs="Times New Roman"/>
                <w:color w:val="000000"/>
                <w:sz w:val="24"/>
                <w:szCs w:val="24"/>
              </w:rPr>
              <w:t xml:space="preserve"> (8,3)</w:t>
            </w:r>
          </w:p>
        </w:tc>
      </w:tr>
      <w:tr w:rsidR="00191BF9" w:rsidRPr="00D023D7" w:rsidTr="00191BF9">
        <w:trPr>
          <w:cantSplit/>
          <w:trHeight w:val="57"/>
        </w:trPr>
        <w:tc>
          <w:tcPr>
            <w:tcW w:w="425" w:type="dxa"/>
            <w:vMerge w:val="restart"/>
            <w:shd w:val="clear" w:color="auto" w:fill="auto"/>
            <w:textDirection w:val="btLr"/>
            <w:vAlign w:val="center"/>
            <w:hideMark/>
          </w:tcPr>
          <w:p w:rsidR="00191BF9" w:rsidRPr="00D023D7" w:rsidRDefault="00C81724" w:rsidP="00191BF9">
            <w:pPr>
              <w:spacing w:after="0" w:line="240" w:lineRule="auto"/>
              <w:ind w:right="-31"/>
              <w:jc w:val="center"/>
              <w:rPr>
                <w:rFonts w:ascii="Times New Roman" w:eastAsia="Times New Roman" w:hAnsi="Times New Roman" w:cs="Times New Roman"/>
                <w:color w:val="000000"/>
                <w:sz w:val="24"/>
                <w:szCs w:val="24"/>
              </w:rPr>
            </w:pPr>
            <w:r w:rsidRPr="00C81724">
              <w:rPr>
                <w:rFonts w:ascii="Times New Roman" w:eastAsia="Times New Roman" w:hAnsi="Times New Roman" w:cs="Times New Roman"/>
                <w:color w:val="000000"/>
                <w:sz w:val="24"/>
                <w:szCs w:val="24"/>
              </w:rPr>
              <w:t>hexagon</w:t>
            </w:r>
            <w:r w:rsidR="00191BF9" w:rsidRPr="00D023D7">
              <w:rPr>
                <w:rFonts w:ascii="Times New Roman" w:eastAsia="Times New Roman" w:hAnsi="Times New Roman" w:cs="Times New Roman"/>
                <w:color w:val="000000"/>
                <w:sz w:val="24"/>
                <w:szCs w:val="24"/>
              </w:rPr>
              <w:t xml:space="preserve">  </w:t>
            </w:r>
          </w:p>
        </w:tc>
        <w:tc>
          <w:tcPr>
            <w:tcW w:w="568" w:type="dxa"/>
            <w:vMerge w:val="restart"/>
            <w:shd w:val="clear" w:color="auto" w:fill="auto"/>
            <w:vAlign w:val="center"/>
            <w:hideMark/>
          </w:tcPr>
          <w:p w:rsidR="00191BF9" w:rsidRPr="00D023D7" w:rsidRDefault="00191BF9" w:rsidP="00191BF9">
            <w:pPr>
              <w:spacing w:after="0" w:line="240" w:lineRule="auto"/>
              <w:ind w:left="-102"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 xml:space="preserve">750 </w:t>
            </w:r>
          </w:p>
        </w:tc>
        <w:tc>
          <w:tcPr>
            <w:tcW w:w="566"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1200</w:t>
            </w:r>
          </w:p>
        </w:tc>
        <w:tc>
          <w:tcPr>
            <w:tcW w:w="679" w:type="dxa"/>
            <w:vAlign w:val="center"/>
          </w:tcPr>
          <w:p w:rsidR="00191BF9" w:rsidRPr="00D023D7" w:rsidRDefault="00191BF9" w:rsidP="00191BF9">
            <w:pPr>
              <w:spacing w:after="0" w:line="240" w:lineRule="auto"/>
              <w:ind w:right="-31" w:hanging="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485,5</w:t>
            </w:r>
          </w:p>
        </w:tc>
        <w:tc>
          <w:tcPr>
            <w:tcW w:w="570" w:type="dxa"/>
            <w:vAlign w:val="center"/>
          </w:tcPr>
          <w:p w:rsidR="00191BF9" w:rsidRPr="00D023D7" w:rsidRDefault="00191BF9" w:rsidP="00191BF9">
            <w:pPr>
              <w:spacing w:after="0" w:line="240" w:lineRule="auto"/>
              <w:ind w:left="-251" w:right="-2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452</w:t>
            </w:r>
          </w:p>
        </w:tc>
        <w:tc>
          <w:tcPr>
            <w:tcW w:w="566" w:type="dxa"/>
            <w:vAlign w:val="center"/>
          </w:tcPr>
          <w:p w:rsidR="00191BF9" w:rsidRPr="00D023D7" w:rsidRDefault="00191BF9" w:rsidP="00191BF9">
            <w:pPr>
              <w:spacing w:after="0" w:line="240" w:lineRule="auto"/>
              <w:ind w:left="-110"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571"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851" w:type="dxa"/>
            <w:vAlign w:val="bottom"/>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AE0EBF">
              <w:rPr>
                <w:rFonts w:ascii="Times New Roman" w:hAnsi="Times New Roman" w:cs="Times New Roman"/>
                <w:color w:val="000000"/>
                <w:sz w:val="24"/>
                <w:szCs w:val="24"/>
              </w:rPr>
              <w:t>1,1</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6A1894">
              <w:rPr>
                <w:rFonts w:ascii="Times New Roman" w:hAnsi="Times New Roman" w:cs="Times New Roman"/>
                <w:color w:val="000000"/>
                <w:sz w:val="24"/>
                <w:szCs w:val="24"/>
              </w:rPr>
              <w:t>0,8</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left="-251"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(4,7)</w:t>
            </w:r>
          </w:p>
        </w:tc>
        <w:tc>
          <w:tcPr>
            <w:tcW w:w="1134"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0,6</w:t>
            </w:r>
            <w:r>
              <w:rPr>
                <w:rFonts w:ascii="Times New Roman" w:hAnsi="Times New Roman" w:cs="Times New Roman"/>
                <w:color w:val="000000"/>
                <w:sz w:val="24"/>
                <w:szCs w:val="24"/>
              </w:rPr>
              <w:t xml:space="preserve"> (4,2)</w:t>
            </w:r>
          </w:p>
        </w:tc>
        <w:tc>
          <w:tcPr>
            <w:tcW w:w="599" w:type="dxa"/>
            <w:vAlign w:val="center"/>
          </w:tcPr>
          <w:p w:rsidR="00191BF9" w:rsidRPr="00D023D7" w:rsidRDefault="00191BF9" w:rsidP="00191BF9">
            <w:pPr>
              <w:spacing w:after="0" w:line="240" w:lineRule="auto"/>
              <w:ind w:right="-31" w:hanging="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3916</w:t>
            </w:r>
          </w:p>
        </w:tc>
        <w:tc>
          <w:tcPr>
            <w:tcW w:w="566" w:type="dxa"/>
            <w:vAlign w:val="center"/>
          </w:tcPr>
          <w:p w:rsidR="00191BF9" w:rsidRPr="00D023D7" w:rsidRDefault="00191BF9" w:rsidP="00191BF9">
            <w:pPr>
              <w:spacing w:after="0" w:line="240" w:lineRule="auto"/>
              <w:ind w:right="-31"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3762</w:t>
            </w:r>
          </w:p>
        </w:tc>
        <w:tc>
          <w:tcPr>
            <w:tcW w:w="426" w:type="dxa"/>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668"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273" w:type="dxa"/>
            <w:vAlign w:val="center"/>
          </w:tcPr>
          <w:p w:rsidR="00191BF9" w:rsidRPr="00AE0EBF" w:rsidRDefault="00191BF9" w:rsidP="00191BF9">
            <w:pPr>
              <w:spacing w:after="0" w:line="240" w:lineRule="auto"/>
              <w:ind w:left="-112"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10,8 (12,3)</w:t>
            </w:r>
          </w:p>
        </w:tc>
        <w:tc>
          <w:tcPr>
            <w:tcW w:w="1128" w:type="dxa"/>
            <w:vAlign w:val="center"/>
          </w:tcPr>
          <w:p w:rsidR="00191BF9" w:rsidRPr="00AE0EBF" w:rsidRDefault="00191BF9" w:rsidP="00191BF9">
            <w:pPr>
              <w:spacing w:after="0" w:line="240" w:lineRule="auto"/>
              <w:ind w:left="-252"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10,7 (12,2)</w:t>
            </w:r>
          </w:p>
        </w:tc>
        <w:tc>
          <w:tcPr>
            <w:tcW w:w="1090" w:type="dxa"/>
            <w:vAlign w:val="bottom"/>
          </w:tcPr>
          <w:p w:rsidR="00191BF9" w:rsidRPr="004C0ABF" w:rsidRDefault="00191BF9" w:rsidP="00191BF9">
            <w:pPr>
              <w:spacing w:after="0" w:line="240" w:lineRule="auto"/>
              <w:ind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(4,6)</w:t>
            </w:r>
          </w:p>
        </w:tc>
        <w:tc>
          <w:tcPr>
            <w:tcW w:w="1045" w:type="dxa"/>
            <w:vAlign w:val="bottom"/>
          </w:tcPr>
          <w:p w:rsidR="00191BF9" w:rsidRPr="004C0ABF" w:rsidRDefault="00191BF9" w:rsidP="00191BF9">
            <w:pPr>
              <w:spacing w:after="0" w:line="240" w:lineRule="auto"/>
              <w:ind w:left="-204"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(4,5)</w:t>
            </w:r>
          </w:p>
        </w:tc>
      </w:tr>
      <w:tr w:rsidR="00191BF9" w:rsidRPr="00D023D7" w:rsidTr="00191BF9">
        <w:trPr>
          <w:cantSplit/>
          <w:trHeight w:val="57"/>
        </w:trPr>
        <w:tc>
          <w:tcPr>
            <w:tcW w:w="425"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568" w:type="dxa"/>
            <w:vMerge/>
            <w:vAlign w:val="center"/>
            <w:hideMark/>
          </w:tcPr>
          <w:p w:rsidR="00191BF9" w:rsidRPr="00D023D7" w:rsidRDefault="00191BF9" w:rsidP="00191BF9">
            <w:pPr>
              <w:spacing w:after="0" w:line="240" w:lineRule="auto"/>
              <w:ind w:left="-102" w:right="-31"/>
              <w:rPr>
                <w:rFonts w:ascii="Times New Roman" w:eastAsia="Times New Roman" w:hAnsi="Times New Roman" w:cs="Times New Roman"/>
                <w:color w:val="000000"/>
                <w:sz w:val="24"/>
                <w:szCs w:val="24"/>
              </w:rPr>
            </w:pPr>
          </w:p>
        </w:tc>
        <w:tc>
          <w:tcPr>
            <w:tcW w:w="566"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800</w:t>
            </w:r>
          </w:p>
        </w:tc>
        <w:tc>
          <w:tcPr>
            <w:tcW w:w="679" w:type="dxa"/>
            <w:vAlign w:val="center"/>
          </w:tcPr>
          <w:p w:rsidR="00191BF9" w:rsidRPr="00D023D7" w:rsidRDefault="00191BF9" w:rsidP="00191BF9">
            <w:pPr>
              <w:spacing w:after="0" w:line="240" w:lineRule="auto"/>
              <w:ind w:right="-31" w:hanging="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p>
        </w:tc>
        <w:tc>
          <w:tcPr>
            <w:tcW w:w="570" w:type="dxa"/>
            <w:vAlign w:val="center"/>
          </w:tcPr>
          <w:p w:rsidR="00191BF9" w:rsidRPr="00D023D7" w:rsidRDefault="00191BF9" w:rsidP="00191BF9">
            <w:pPr>
              <w:spacing w:after="0" w:line="240" w:lineRule="auto"/>
              <w:ind w:left="-251" w:right="-2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284,5</w:t>
            </w:r>
          </w:p>
        </w:tc>
        <w:tc>
          <w:tcPr>
            <w:tcW w:w="566" w:type="dxa"/>
            <w:vAlign w:val="center"/>
          </w:tcPr>
          <w:p w:rsidR="00191BF9" w:rsidRPr="00D023D7" w:rsidRDefault="00191BF9" w:rsidP="00191BF9">
            <w:pPr>
              <w:spacing w:after="0" w:line="240" w:lineRule="auto"/>
              <w:ind w:left="-110"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571"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851" w:type="dxa"/>
            <w:vAlign w:val="bottom"/>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AE0EBF">
              <w:rPr>
                <w:rFonts w:ascii="Times New Roman" w:hAnsi="Times New Roman" w:cs="Times New Roman"/>
                <w:color w:val="000000"/>
                <w:sz w:val="24"/>
                <w:szCs w:val="24"/>
              </w:rPr>
              <w:t>1,4</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6A1894">
              <w:rPr>
                <w:rFonts w:ascii="Times New Roman" w:hAnsi="Times New Roman" w:cs="Times New Roman"/>
                <w:color w:val="000000"/>
                <w:sz w:val="24"/>
                <w:szCs w:val="24"/>
              </w:rPr>
              <w:t>1</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left="-251"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(4,2)</w:t>
            </w:r>
          </w:p>
        </w:tc>
        <w:tc>
          <w:tcPr>
            <w:tcW w:w="1134"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 (3,3)</w:t>
            </w:r>
          </w:p>
        </w:tc>
        <w:tc>
          <w:tcPr>
            <w:tcW w:w="599" w:type="dxa"/>
            <w:vAlign w:val="center"/>
          </w:tcPr>
          <w:p w:rsidR="00191BF9" w:rsidRPr="00D023D7" w:rsidRDefault="00191BF9" w:rsidP="00191BF9">
            <w:pPr>
              <w:spacing w:after="0" w:line="240" w:lineRule="auto"/>
              <w:ind w:right="-31" w:hanging="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2491</w:t>
            </w:r>
          </w:p>
        </w:tc>
        <w:tc>
          <w:tcPr>
            <w:tcW w:w="566" w:type="dxa"/>
            <w:vAlign w:val="center"/>
          </w:tcPr>
          <w:p w:rsidR="00191BF9" w:rsidRPr="00D023D7" w:rsidRDefault="00191BF9" w:rsidP="00191BF9">
            <w:pPr>
              <w:spacing w:after="0" w:line="240" w:lineRule="auto"/>
              <w:ind w:right="-31"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2394</w:t>
            </w:r>
          </w:p>
        </w:tc>
        <w:tc>
          <w:tcPr>
            <w:tcW w:w="426" w:type="dxa"/>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668"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1273" w:type="dxa"/>
            <w:vAlign w:val="center"/>
          </w:tcPr>
          <w:p w:rsidR="00191BF9" w:rsidRPr="00AE0EBF" w:rsidRDefault="00191BF9" w:rsidP="00191BF9">
            <w:pPr>
              <w:spacing w:after="0" w:line="240" w:lineRule="auto"/>
              <w:ind w:left="-112"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10,9 (12,4)</w:t>
            </w:r>
          </w:p>
        </w:tc>
        <w:tc>
          <w:tcPr>
            <w:tcW w:w="1128" w:type="dxa"/>
            <w:vAlign w:val="center"/>
          </w:tcPr>
          <w:p w:rsidR="00191BF9" w:rsidRPr="00AE0EBF" w:rsidRDefault="00191BF9" w:rsidP="00191BF9">
            <w:pPr>
              <w:spacing w:after="0" w:line="240" w:lineRule="auto"/>
              <w:ind w:left="-252"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10,7 (12,2)</w:t>
            </w:r>
          </w:p>
        </w:tc>
        <w:tc>
          <w:tcPr>
            <w:tcW w:w="1090" w:type="dxa"/>
            <w:vAlign w:val="bottom"/>
          </w:tcPr>
          <w:p w:rsidR="00191BF9" w:rsidRPr="004C0ABF" w:rsidRDefault="00191BF9" w:rsidP="00191BF9">
            <w:pPr>
              <w:spacing w:after="0" w:line="240" w:lineRule="auto"/>
              <w:ind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(4,6)</w:t>
            </w:r>
          </w:p>
        </w:tc>
        <w:tc>
          <w:tcPr>
            <w:tcW w:w="1045" w:type="dxa"/>
            <w:vAlign w:val="bottom"/>
          </w:tcPr>
          <w:p w:rsidR="00191BF9" w:rsidRPr="004C0ABF" w:rsidRDefault="00191BF9" w:rsidP="00191BF9">
            <w:pPr>
              <w:spacing w:after="0" w:line="240" w:lineRule="auto"/>
              <w:ind w:left="-204"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2,6</w:t>
            </w:r>
            <w:r>
              <w:rPr>
                <w:rFonts w:ascii="Times New Roman" w:hAnsi="Times New Roman" w:cs="Times New Roman"/>
                <w:color w:val="000000"/>
                <w:sz w:val="24"/>
                <w:szCs w:val="24"/>
              </w:rPr>
              <w:t xml:space="preserve"> (4,5)</w:t>
            </w:r>
          </w:p>
        </w:tc>
      </w:tr>
      <w:tr w:rsidR="00191BF9" w:rsidRPr="00D023D7" w:rsidTr="00191BF9">
        <w:trPr>
          <w:cantSplit/>
          <w:trHeight w:val="57"/>
        </w:trPr>
        <w:tc>
          <w:tcPr>
            <w:tcW w:w="425"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568" w:type="dxa"/>
            <w:vMerge w:val="restart"/>
            <w:shd w:val="clear" w:color="auto" w:fill="auto"/>
            <w:vAlign w:val="center"/>
            <w:hideMark/>
          </w:tcPr>
          <w:p w:rsidR="00191BF9" w:rsidRPr="00D023D7" w:rsidRDefault="00191BF9" w:rsidP="00191BF9">
            <w:pPr>
              <w:spacing w:after="0" w:line="240" w:lineRule="auto"/>
              <w:ind w:left="-102"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500</w:t>
            </w:r>
          </w:p>
        </w:tc>
        <w:tc>
          <w:tcPr>
            <w:tcW w:w="566"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800</w:t>
            </w:r>
          </w:p>
        </w:tc>
        <w:tc>
          <w:tcPr>
            <w:tcW w:w="679" w:type="dxa"/>
            <w:vAlign w:val="center"/>
          </w:tcPr>
          <w:p w:rsidR="00191BF9" w:rsidRPr="00D023D7" w:rsidRDefault="00191BF9" w:rsidP="00191BF9">
            <w:pPr>
              <w:spacing w:after="0" w:line="240" w:lineRule="auto"/>
              <w:ind w:right="-31" w:hanging="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p>
        </w:tc>
        <w:tc>
          <w:tcPr>
            <w:tcW w:w="570" w:type="dxa"/>
            <w:vAlign w:val="center"/>
          </w:tcPr>
          <w:p w:rsidR="00191BF9" w:rsidRPr="00D023D7" w:rsidRDefault="00191BF9" w:rsidP="00191BF9">
            <w:pPr>
              <w:spacing w:after="0" w:line="240" w:lineRule="auto"/>
              <w:ind w:left="-251" w:right="-2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287,5</w:t>
            </w:r>
          </w:p>
        </w:tc>
        <w:tc>
          <w:tcPr>
            <w:tcW w:w="566" w:type="dxa"/>
            <w:vAlign w:val="center"/>
          </w:tcPr>
          <w:p w:rsidR="00191BF9" w:rsidRPr="00D023D7" w:rsidRDefault="00191BF9" w:rsidP="00191BF9">
            <w:pPr>
              <w:spacing w:after="0" w:line="240" w:lineRule="auto"/>
              <w:ind w:left="-110"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7,5</w:t>
            </w:r>
          </w:p>
        </w:tc>
        <w:tc>
          <w:tcPr>
            <w:tcW w:w="571"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7,1</w:t>
            </w:r>
          </w:p>
        </w:tc>
        <w:tc>
          <w:tcPr>
            <w:tcW w:w="851" w:type="dxa"/>
            <w:vAlign w:val="bottom"/>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AE0EBF">
              <w:rPr>
                <w:rFonts w:ascii="Times New Roman" w:hAnsi="Times New Roman" w:cs="Times New Roman"/>
                <w:color w:val="000000"/>
                <w:sz w:val="24"/>
                <w:szCs w:val="24"/>
              </w:rPr>
              <w:t>3,7</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6A1894">
              <w:rPr>
                <w:rFonts w:ascii="Times New Roman" w:hAnsi="Times New Roman" w:cs="Times New Roman"/>
                <w:color w:val="000000"/>
                <w:sz w:val="24"/>
                <w:szCs w:val="24"/>
              </w:rPr>
              <w:t>3,5</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left="-251" w:right="-31" w:firstLine="109"/>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5,6</w:t>
            </w:r>
            <w:r>
              <w:rPr>
                <w:rFonts w:ascii="Times New Roman" w:hAnsi="Times New Roman" w:cs="Times New Roman"/>
                <w:color w:val="000000"/>
                <w:sz w:val="24"/>
                <w:szCs w:val="24"/>
              </w:rPr>
              <w:t xml:space="preserve"> (8,1)</w:t>
            </w:r>
          </w:p>
        </w:tc>
        <w:tc>
          <w:tcPr>
            <w:tcW w:w="1134"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5,1</w:t>
            </w:r>
            <w:r>
              <w:rPr>
                <w:rFonts w:ascii="Times New Roman" w:hAnsi="Times New Roman" w:cs="Times New Roman"/>
                <w:color w:val="000000"/>
                <w:sz w:val="24"/>
                <w:szCs w:val="24"/>
              </w:rPr>
              <w:t xml:space="preserve"> (7,8)</w:t>
            </w:r>
          </w:p>
        </w:tc>
        <w:tc>
          <w:tcPr>
            <w:tcW w:w="599" w:type="dxa"/>
            <w:vAlign w:val="center"/>
          </w:tcPr>
          <w:p w:rsidR="00191BF9" w:rsidRPr="00D023D7" w:rsidRDefault="00191BF9" w:rsidP="00191BF9">
            <w:pPr>
              <w:spacing w:after="0" w:line="240" w:lineRule="auto"/>
              <w:ind w:right="-31" w:hanging="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2219</w:t>
            </w:r>
          </w:p>
        </w:tc>
        <w:tc>
          <w:tcPr>
            <w:tcW w:w="566" w:type="dxa"/>
            <w:vAlign w:val="center"/>
          </w:tcPr>
          <w:p w:rsidR="00191BF9" w:rsidRPr="00D023D7" w:rsidRDefault="00191BF9" w:rsidP="00191BF9">
            <w:pPr>
              <w:spacing w:after="0" w:line="240" w:lineRule="auto"/>
              <w:ind w:right="-31"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2142</w:t>
            </w:r>
          </w:p>
        </w:tc>
        <w:tc>
          <w:tcPr>
            <w:tcW w:w="426" w:type="dxa"/>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3,5</w:t>
            </w:r>
          </w:p>
        </w:tc>
        <w:tc>
          <w:tcPr>
            <w:tcW w:w="668"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3,4</w:t>
            </w:r>
          </w:p>
        </w:tc>
        <w:tc>
          <w:tcPr>
            <w:tcW w:w="1273" w:type="dxa"/>
            <w:vAlign w:val="center"/>
          </w:tcPr>
          <w:p w:rsidR="00191BF9" w:rsidRPr="00AE0EBF" w:rsidRDefault="00191BF9" w:rsidP="00191BF9">
            <w:pPr>
              <w:spacing w:after="0" w:line="240" w:lineRule="auto"/>
              <w:ind w:left="-112"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7,7 (8,8)</w:t>
            </w:r>
          </w:p>
        </w:tc>
        <w:tc>
          <w:tcPr>
            <w:tcW w:w="1128" w:type="dxa"/>
            <w:vAlign w:val="center"/>
          </w:tcPr>
          <w:p w:rsidR="00191BF9" w:rsidRPr="00AE0EBF" w:rsidRDefault="00191BF9" w:rsidP="00191BF9">
            <w:pPr>
              <w:spacing w:after="0" w:line="240" w:lineRule="auto"/>
              <w:ind w:left="-252"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7,7 (8,8)</w:t>
            </w:r>
          </w:p>
        </w:tc>
        <w:tc>
          <w:tcPr>
            <w:tcW w:w="1090" w:type="dxa"/>
            <w:vAlign w:val="bottom"/>
          </w:tcPr>
          <w:p w:rsidR="00191BF9" w:rsidRPr="004C0ABF" w:rsidRDefault="00191BF9" w:rsidP="00191BF9">
            <w:pPr>
              <w:spacing w:after="0" w:line="240" w:lineRule="auto"/>
              <w:ind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(3,6)</w:t>
            </w:r>
          </w:p>
        </w:tc>
        <w:tc>
          <w:tcPr>
            <w:tcW w:w="1045" w:type="dxa"/>
            <w:vAlign w:val="bottom"/>
          </w:tcPr>
          <w:p w:rsidR="00191BF9" w:rsidRPr="004C0ABF" w:rsidRDefault="00191BF9" w:rsidP="00191BF9">
            <w:pPr>
              <w:spacing w:after="0" w:line="240" w:lineRule="auto"/>
              <w:ind w:left="-204"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2</w:t>
            </w:r>
            <w:r>
              <w:rPr>
                <w:rFonts w:ascii="Times New Roman" w:hAnsi="Times New Roman" w:cs="Times New Roman"/>
                <w:color w:val="000000"/>
                <w:sz w:val="24"/>
                <w:szCs w:val="24"/>
              </w:rPr>
              <w:t xml:space="preserve"> (3,5)</w:t>
            </w:r>
          </w:p>
        </w:tc>
      </w:tr>
      <w:tr w:rsidR="00191BF9" w:rsidRPr="00D023D7" w:rsidTr="00191BF9">
        <w:trPr>
          <w:cantSplit/>
          <w:trHeight w:val="57"/>
        </w:trPr>
        <w:tc>
          <w:tcPr>
            <w:tcW w:w="425"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568"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566"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500</w:t>
            </w:r>
          </w:p>
        </w:tc>
        <w:tc>
          <w:tcPr>
            <w:tcW w:w="679" w:type="dxa"/>
            <w:vAlign w:val="center"/>
          </w:tcPr>
          <w:p w:rsidR="00191BF9" w:rsidRPr="00D023D7" w:rsidRDefault="00191BF9" w:rsidP="00191BF9">
            <w:pPr>
              <w:spacing w:after="0" w:line="240" w:lineRule="auto"/>
              <w:ind w:right="-31" w:hanging="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140,8</w:t>
            </w:r>
          </w:p>
        </w:tc>
        <w:tc>
          <w:tcPr>
            <w:tcW w:w="570" w:type="dxa"/>
            <w:vAlign w:val="center"/>
          </w:tcPr>
          <w:p w:rsidR="00191BF9" w:rsidRPr="00D023D7" w:rsidRDefault="00191BF9" w:rsidP="00191BF9">
            <w:pPr>
              <w:spacing w:after="0" w:line="240" w:lineRule="auto"/>
              <w:ind w:left="-251" w:right="-2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566" w:type="dxa"/>
            <w:vAlign w:val="center"/>
          </w:tcPr>
          <w:p w:rsidR="00191BF9" w:rsidRPr="00D023D7" w:rsidRDefault="00191BF9" w:rsidP="00191BF9">
            <w:pPr>
              <w:spacing w:after="0" w:line="240" w:lineRule="auto"/>
              <w:ind w:left="-110"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5,5</w:t>
            </w:r>
          </w:p>
        </w:tc>
        <w:tc>
          <w:tcPr>
            <w:tcW w:w="571"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4,8</w:t>
            </w:r>
          </w:p>
        </w:tc>
        <w:tc>
          <w:tcPr>
            <w:tcW w:w="851" w:type="dxa"/>
            <w:vAlign w:val="bottom"/>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AE0EBF">
              <w:rPr>
                <w:rFonts w:ascii="Times New Roman" w:hAnsi="Times New Roman" w:cs="Times New Roman"/>
                <w:color w:val="000000"/>
                <w:sz w:val="24"/>
                <w:szCs w:val="24"/>
              </w:rPr>
              <w:t>2,6</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6A1894">
              <w:rPr>
                <w:rFonts w:ascii="Times New Roman" w:hAnsi="Times New Roman" w:cs="Times New Roman"/>
                <w:color w:val="000000"/>
                <w:sz w:val="24"/>
                <w:szCs w:val="24"/>
              </w:rPr>
              <w:t>2,3</w:t>
            </w: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left="-251" w:right="-31" w:firstLine="109"/>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5,1</w:t>
            </w:r>
            <w:r>
              <w:rPr>
                <w:rFonts w:ascii="Times New Roman" w:hAnsi="Times New Roman" w:cs="Times New Roman"/>
                <w:color w:val="000000"/>
                <w:sz w:val="24"/>
                <w:szCs w:val="24"/>
              </w:rPr>
              <w:t xml:space="preserve"> (7,4)</w:t>
            </w:r>
          </w:p>
        </w:tc>
        <w:tc>
          <w:tcPr>
            <w:tcW w:w="1134"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4,1</w:t>
            </w:r>
            <w:r>
              <w:rPr>
                <w:rFonts w:ascii="Times New Roman" w:hAnsi="Times New Roman" w:cs="Times New Roman"/>
                <w:color w:val="000000"/>
                <w:sz w:val="24"/>
                <w:szCs w:val="24"/>
              </w:rPr>
              <w:t xml:space="preserve"> (6,7)</w:t>
            </w:r>
          </w:p>
        </w:tc>
        <w:tc>
          <w:tcPr>
            <w:tcW w:w="599" w:type="dxa"/>
            <w:vAlign w:val="center"/>
          </w:tcPr>
          <w:p w:rsidR="00191BF9" w:rsidRPr="00D023D7" w:rsidRDefault="00191BF9" w:rsidP="00191BF9">
            <w:pPr>
              <w:spacing w:after="0" w:line="240" w:lineRule="auto"/>
              <w:ind w:right="-31" w:hanging="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1211</w:t>
            </w:r>
          </w:p>
        </w:tc>
        <w:tc>
          <w:tcPr>
            <w:tcW w:w="566" w:type="dxa"/>
            <w:vAlign w:val="center"/>
          </w:tcPr>
          <w:p w:rsidR="00191BF9" w:rsidRPr="00D023D7" w:rsidRDefault="00191BF9" w:rsidP="00191BF9">
            <w:pPr>
              <w:spacing w:after="0" w:line="240" w:lineRule="auto"/>
              <w:ind w:right="-31"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1170</w:t>
            </w:r>
          </w:p>
        </w:tc>
        <w:tc>
          <w:tcPr>
            <w:tcW w:w="426" w:type="dxa"/>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3,4</w:t>
            </w:r>
          </w:p>
        </w:tc>
        <w:tc>
          <w:tcPr>
            <w:tcW w:w="668"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3,3</w:t>
            </w:r>
          </w:p>
        </w:tc>
        <w:tc>
          <w:tcPr>
            <w:tcW w:w="1273" w:type="dxa"/>
            <w:vAlign w:val="center"/>
          </w:tcPr>
          <w:p w:rsidR="00191BF9" w:rsidRPr="00AE0EBF" w:rsidRDefault="00191BF9" w:rsidP="00191BF9">
            <w:pPr>
              <w:spacing w:after="0" w:line="240" w:lineRule="auto"/>
              <w:ind w:left="-112"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8 (9,1)</w:t>
            </w:r>
          </w:p>
        </w:tc>
        <w:tc>
          <w:tcPr>
            <w:tcW w:w="1128" w:type="dxa"/>
            <w:vAlign w:val="center"/>
          </w:tcPr>
          <w:p w:rsidR="00191BF9" w:rsidRPr="00AE0EBF" w:rsidRDefault="00191BF9" w:rsidP="00191BF9">
            <w:pPr>
              <w:spacing w:after="0" w:line="240" w:lineRule="auto"/>
              <w:ind w:left="-252"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7,9 (9,1)</w:t>
            </w:r>
          </w:p>
        </w:tc>
        <w:tc>
          <w:tcPr>
            <w:tcW w:w="1090" w:type="dxa"/>
            <w:vAlign w:val="bottom"/>
          </w:tcPr>
          <w:p w:rsidR="00191BF9" w:rsidRPr="004C0ABF" w:rsidRDefault="00191BF9" w:rsidP="00191BF9">
            <w:pPr>
              <w:spacing w:after="0" w:line="240" w:lineRule="auto"/>
              <w:ind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5,5</w:t>
            </w:r>
            <w:r>
              <w:rPr>
                <w:rFonts w:ascii="Times New Roman" w:hAnsi="Times New Roman" w:cs="Times New Roman"/>
                <w:color w:val="000000"/>
                <w:sz w:val="24"/>
                <w:szCs w:val="24"/>
              </w:rPr>
              <w:t xml:space="preserve"> (6,4)</w:t>
            </w:r>
          </w:p>
        </w:tc>
        <w:tc>
          <w:tcPr>
            <w:tcW w:w="1045" w:type="dxa"/>
            <w:vAlign w:val="bottom"/>
          </w:tcPr>
          <w:p w:rsidR="00191BF9" w:rsidRPr="004C0ABF" w:rsidRDefault="00191BF9" w:rsidP="00191BF9">
            <w:pPr>
              <w:spacing w:after="0" w:line="240" w:lineRule="auto"/>
              <w:ind w:left="-204"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5,4</w:t>
            </w:r>
            <w:r>
              <w:rPr>
                <w:rFonts w:ascii="Times New Roman" w:hAnsi="Times New Roman" w:cs="Times New Roman"/>
                <w:color w:val="000000"/>
                <w:sz w:val="24"/>
                <w:szCs w:val="24"/>
              </w:rPr>
              <w:t xml:space="preserve"> (6,3)</w:t>
            </w:r>
          </w:p>
        </w:tc>
      </w:tr>
      <w:tr w:rsidR="00191BF9" w:rsidRPr="00D023D7" w:rsidTr="00191BF9">
        <w:trPr>
          <w:cantSplit/>
          <w:trHeight w:val="57"/>
        </w:trPr>
        <w:tc>
          <w:tcPr>
            <w:tcW w:w="425"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568"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566"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300</w:t>
            </w:r>
          </w:p>
        </w:tc>
        <w:tc>
          <w:tcPr>
            <w:tcW w:w="679" w:type="dxa"/>
            <w:vAlign w:val="center"/>
          </w:tcPr>
          <w:p w:rsidR="00191BF9" w:rsidRPr="00D023D7" w:rsidRDefault="00191BF9" w:rsidP="00191BF9">
            <w:pPr>
              <w:spacing w:after="0" w:line="240" w:lineRule="auto"/>
              <w:ind w:right="-31" w:hanging="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56,4</w:t>
            </w:r>
          </w:p>
        </w:tc>
        <w:tc>
          <w:tcPr>
            <w:tcW w:w="570" w:type="dxa"/>
            <w:vAlign w:val="center"/>
          </w:tcPr>
          <w:p w:rsidR="00191BF9" w:rsidRPr="00D023D7" w:rsidRDefault="00191BF9" w:rsidP="00191BF9">
            <w:pPr>
              <w:spacing w:after="0" w:line="240" w:lineRule="auto"/>
              <w:ind w:left="-251" w:right="-2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53,1</w:t>
            </w:r>
          </w:p>
        </w:tc>
        <w:tc>
          <w:tcPr>
            <w:tcW w:w="566" w:type="dxa"/>
            <w:vAlign w:val="center"/>
          </w:tcPr>
          <w:p w:rsidR="00191BF9" w:rsidRPr="00D023D7" w:rsidRDefault="00191BF9" w:rsidP="00191BF9">
            <w:pPr>
              <w:spacing w:after="0" w:line="240" w:lineRule="auto"/>
              <w:ind w:left="-110"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5,8</w:t>
            </w:r>
          </w:p>
        </w:tc>
        <w:tc>
          <w:tcPr>
            <w:tcW w:w="571"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4</w:t>
            </w:r>
          </w:p>
        </w:tc>
        <w:tc>
          <w:tcPr>
            <w:tcW w:w="851" w:type="dxa"/>
            <w:vAlign w:val="bottom"/>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left="-251" w:right="-31" w:firstLine="109"/>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5,1</w:t>
            </w:r>
            <w:r>
              <w:rPr>
                <w:rFonts w:ascii="Times New Roman" w:hAnsi="Times New Roman" w:cs="Times New Roman"/>
                <w:color w:val="000000"/>
                <w:sz w:val="24"/>
                <w:szCs w:val="24"/>
              </w:rPr>
              <w:t xml:space="preserve"> (7,8)</w:t>
            </w:r>
          </w:p>
        </w:tc>
        <w:tc>
          <w:tcPr>
            <w:tcW w:w="1134"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(6)</w:t>
            </w:r>
          </w:p>
        </w:tc>
        <w:tc>
          <w:tcPr>
            <w:tcW w:w="599" w:type="dxa"/>
            <w:vAlign w:val="center"/>
          </w:tcPr>
          <w:p w:rsidR="00191BF9" w:rsidRPr="00D023D7" w:rsidRDefault="00191BF9" w:rsidP="00191BF9">
            <w:pPr>
              <w:spacing w:after="0" w:line="240" w:lineRule="auto"/>
              <w:ind w:right="-31" w:hanging="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506</w:t>
            </w:r>
          </w:p>
        </w:tc>
        <w:tc>
          <w:tcPr>
            <w:tcW w:w="566" w:type="dxa"/>
            <w:vAlign w:val="center"/>
          </w:tcPr>
          <w:p w:rsidR="00191BF9" w:rsidRPr="00D023D7" w:rsidRDefault="00191BF9" w:rsidP="00191BF9">
            <w:pPr>
              <w:spacing w:after="0" w:line="240" w:lineRule="auto"/>
              <w:ind w:right="-31"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488</w:t>
            </w:r>
          </w:p>
        </w:tc>
        <w:tc>
          <w:tcPr>
            <w:tcW w:w="426" w:type="dxa"/>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3,4</w:t>
            </w:r>
          </w:p>
        </w:tc>
        <w:tc>
          <w:tcPr>
            <w:tcW w:w="668"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3,2</w:t>
            </w:r>
          </w:p>
        </w:tc>
        <w:tc>
          <w:tcPr>
            <w:tcW w:w="1273" w:type="dxa"/>
            <w:vAlign w:val="center"/>
          </w:tcPr>
          <w:p w:rsidR="00191BF9" w:rsidRPr="00AE0EBF" w:rsidRDefault="00191BF9" w:rsidP="00191BF9">
            <w:pPr>
              <w:spacing w:after="0" w:line="240" w:lineRule="auto"/>
              <w:ind w:left="-112"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7,6 (9,1)</w:t>
            </w:r>
          </w:p>
        </w:tc>
        <w:tc>
          <w:tcPr>
            <w:tcW w:w="1128" w:type="dxa"/>
            <w:vAlign w:val="center"/>
          </w:tcPr>
          <w:p w:rsidR="00191BF9" w:rsidRPr="00AE0EBF" w:rsidRDefault="00191BF9" w:rsidP="00191BF9">
            <w:pPr>
              <w:spacing w:after="0" w:line="240" w:lineRule="auto"/>
              <w:ind w:left="-252"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7,5 (9)</w:t>
            </w:r>
          </w:p>
        </w:tc>
        <w:tc>
          <w:tcPr>
            <w:tcW w:w="1090" w:type="dxa"/>
            <w:vAlign w:val="bottom"/>
          </w:tcPr>
          <w:p w:rsidR="00191BF9" w:rsidRPr="004C0ABF" w:rsidRDefault="00191BF9" w:rsidP="00191BF9">
            <w:pPr>
              <w:spacing w:after="0" w:line="240" w:lineRule="auto"/>
              <w:ind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6,8</w:t>
            </w:r>
            <w:r>
              <w:rPr>
                <w:rFonts w:ascii="Times New Roman" w:hAnsi="Times New Roman" w:cs="Times New Roman"/>
                <w:color w:val="000000"/>
                <w:sz w:val="24"/>
                <w:szCs w:val="24"/>
              </w:rPr>
              <w:t xml:space="preserve"> (7,6)</w:t>
            </w:r>
          </w:p>
        </w:tc>
        <w:tc>
          <w:tcPr>
            <w:tcW w:w="1045" w:type="dxa"/>
            <w:vAlign w:val="bottom"/>
          </w:tcPr>
          <w:p w:rsidR="00191BF9" w:rsidRPr="004C0ABF" w:rsidRDefault="00191BF9" w:rsidP="00191BF9">
            <w:pPr>
              <w:spacing w:after="0" w:line="240" w:lineRule="auto"/>
              <w:ind w:left="-204"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6,5</w:t>
            </w:r>
            <w:r>
              <w:rPr>
                <w:rFonts w:ascii="Times New Roman" w:hAnsi="Times New Roman" w:cs="Times New Roman"/>
                <w:color w:val="000000"/>
                <w:sz w:val="24"/>
                <w:szCs w:val="24"/>
              </w:rPr>
              <w:t xml:space="preserve"> (7,4)</w:t>
            </w:r>
          </w:p>
        </w:tc>
      </w:tr>
      <w:tr w:rsidR="00191BF9" w:rsidRPr="00D023D7" w:rsidTr="00191BF9">
        <w:trPr>
          <w:cantSplit/>
          <w:trHeight w:val="57"/>
        </w:trPr>
        <w:tc>
          <w:tcPr>
            <w:tcW w:w="425"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568" w:type="dxa"/>
            <w:shd w:val="clear" w:color="auto" w:fill="auto"/>
            <w:vAlign w:val="center"/>
            <w:hideMark/>
          </w:tcPr>
          <w:p w:rsidR="00191BF9" w:rsidRPr="00D023D7" w:rsidRDefault="00191BF9" w:rsidP="00191BF9">
            <w:pPr>
              <w:spacing w:after="0" w:line="240" w:lineRule="auto"/>
              <w:ind w:left="-244" w:right="-31" w:firstLine="142"/>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330</w:t>
            </w:r>
          </w:p>
        </w:tc>
        <w:tc>
          <w:tcPr>
            <w:tcW w:w="566"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300</w:t>
            </w:r>
          </w:p>
        </w:tc>
        <w:tc>
          <w:tcPr>
            <w:tcW w:w="679" w:type="dxa"/>
            <w:vAlign w:val="center"/>
          </w:tcPr>
          <w:p w:rsidR="00191BF9" w:rsidRPr="00D023D7" w:rsidRDefault="00191BF9" w:rsidP="00191BF9">
            <w:pPr>
              <w:spacing w:after="0" w:line="240" w:lineRule="auto"/>
              <w:ind w:right="-31" w:hanging="11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62</w:t>
            </w:r>
          </w:p>
        </w:tc>
        <w:tc>
          <w:tcPr>
            <w:tcW w:w="570" w:type="dxa"/>
            <w:vAlign w:val="center"/>
          </w:tcPr>
          <w:p w:rsidR="00191BF9" w:rsidRPr="00D023D7" w:rsidRDefault="00191BF9" w:rsidP="00191BF9">
            <w:pPr>
              <w:spacing w:after="0" w:line="240" w:lineRule="auto"/>
              <w:ind w:left="-251" w:right="-2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58,4</w:t>
            </w:r>
          </w:p>
        </w:tc>
        <w:tc>
          <w:tcPr>
            <w:tcW w:w="566" w:type="dxa"/>
            <w:vAlign w:val="center"/>
          </w:tcPr>
          <w:p w:rsidR="00191BF9" w:rsidRPr="00D023D7" w:rsidRDefault="00191BF9" w:rsidP="00191BF9">
            <w:pPr>
              <w:spacing w:after="0" w:line="240" w:lineRule="auto"/>
              <w:ind w:left="-110"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5,8</w:t>
            </w:r>
          </w:p>
        </w:tc>
        <w:tc>
          <w:tcPr>
            <w:tcW w:w="571"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4,6</w:t>
            </w:r>
          </w:p>
        </w:tc>
        <w:tc>
          <w:tcPr>
            <w:tcW w:w="851" w:type="dxa"/>
            <w:vAlign w:val="bottom"/>
          </w:tcPr>
          <w:p w:rsidR="00191BF9" w:rsidRPr="00AE0EBF"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6" w:type="dxa"/>
            <w:vAlign w:val="bottom"/>
          </w:tcPr>
          <w:p w:rsidR="00191BF9" w:rsidRPr="006A1894" w:rsidRDefault="00191BF9" w:rsidP="00191BF9">
            <w:pPr>
              <w:spacing w:after="0" w:line="240" w:lineRule="auto"/>
              <w:ind w:left="-251" w:right="-31" w:firstLine="109"/>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8,4</w:t>
            </w:r>
            <w:r>
              <w:rPr>
                <w:rFonts w:ascii="Times New Roman" w:hAnsi="Times New Roman" w:cs="Times New Roman"/>
                <w:color w:val="000000"/>
                <w:sz w:val="24"/>
                <w:szCs w:val="24"/>
              </w:rPr>
              <w:t xml:space="preserve"> (9,2)</w:t>
            </w:r>
          </w:p>
        </w:tc>
        <w:tc>
          <w:tcPr>
            <w:tcW w:w="1134" w:type="dxa"/>
            <w:vAlign w:val="bottom"/>
          </w:tcPr>
          <w:p w:rsidR="00191BF9" w:rsidRPr="006A1894" w:rsidRDefault="00191BF9" w:rsidP="00191BF9">
            <w:pPr>
              <w:spacing w:after="0" w:line="240" w:lineRule="auto"/>
              <w:ind w:right="-31"/>
              <w:jc w:val="center"/>
              <w:rPr>
                <w:rFonts w:ascii="Times New Roman" w:hAnsi="Times New Roman" w:cs="Times New Roman"/>
                <w:color w:val="000000"/>
                <w:sz w:val="24"/>
                <w:szCs w:val="24"/>
              </w:rPr>
            </w:pPr>
            <w:r w:rsidRPr="006A1894">
              <w:rPr>
                <w:rFonts w:ascii="Times New Roman" w:hAnsi="Times New Roman" w:cs="Times New Roman"/>
                <w:color w:val="000000"/>
                <w:sz w:val="24"/>
                <w:szCs w:val="24"/>
              </w:rPr>
              <w:t>7,2</w:t>
            </w:r>
            <w:r>
              <w:rPr>
                <w:rFonts w:ascii="Times New Roman" w:hAnsi="Times New Roman" w:cs="Times New Roman"/>
                <w:color w:val="000000"/>
                <w:sz w:val="24"/>
                <w:szCs w:val="24"/>
              </w:rPr>
              <w:t xml:space="preserve"> (7,9)</w:t>
            </w:r>
          </w:p>
        </w:tc>
        <w:tc>
          <w:tcPr>
            <w:tcW w:w="599" w:type="dxa"/>
            <w:vAlign w:val="center"/>
          </w:tcPr>
          <w:p w:rsidR="00191BF9" w:rsidRPr="00D023D7" w:rsidRDefault="00191BF9" w:rsidP="00191BF9">
            <w:pPr>
              <w:spacing w:after="0" w:line="240" w:lineRule="auto"/>
              <w:ind w:right="-31" w:hanging="1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566" w:type="dxa"/>
            <w:vAlign w:val="center"/>
          </w:tcPr>
          <w:p w:rsidR="00191BF9" w:rsidRPr="00D023D7" w:rsidRDefault="00191BF9" w:rsidP="00191BF9">
            <w:pPr>
              <w:spacing w:after="0" w:line="240" w:lineRule="auto"/>
              <w:ind w:right="-31" w:hanging="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481</w:t>
            </w:r>
          </w:p>
        </w:tc>
        <w:tc>
          <w:tcPr>
            <w:tcW w:w="426" w:type="dxa"/>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3,9</w:t>
            </w:r>
          </w:p>
        </w:tc>
        <w:tc>
          <w:tcPr>
            <w:tcW w:w="668"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sidRPr="00F24F18">
              <w:rPr>
                <w:rFonts w:ascii="Times New Roman" w:eastAsia="Times New Roman" w:hAnsi="Times New Roman" w:cs="Times New Roman"/>
                <w:color w:val="000000"/>
                <w:sz w:val="24"/>
                <w:szCs w:val="24"/>
              </w:rPr>
              <w:t>3,8</w:t>
            </w:r>
          </w:p>
        </w:tc>
        <w:tc>
          <w:tcPr>
            <w:tcW w:w="1273" w:type="dxa"/>
            <w:vAlign w:val="center"/>
          </w:tcPr>
          <w:p w:rsidR="00191BF9" w:rsidRPr="00AE0EBF" w:rsidRDefault="00191BF9" w:rsidP="00191BF9">
            <w:pPr>
              <w:spacing w:after="0" w:line="240" w:lineRule="auto"/>
              <w:ind w:left="-112"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8,3 (9)</w:t>
            </w:r>
          </w:p>
        </w:tc>
        <w:tc>
          <w:tcPr>
            <w:tcW w:w="1128" w:type="dxa"/>
            <w:vAlign w:val="center"/>
          </w:tcPr>
          <w:p w:rsidR="00191BF9" w:rsidRPr="00AE0EBF" w:rsidRDefault="00191BF9" w:rsidP="00191BF9">
            <w:pPr>
              <w:spacing w:after="0" w:line="240" w:lineRule="auto"/>
              <w:ind w:left="-252" w:right="-31"/>
              <w:jc w:val="center"/>
              <w:rPr>
                <w:rFonts w:ascii="Times New Roman" w:hAnsi="Times New Roman" w:cs="Times New Roman"/>
                <w:color w:val="000000"/>
                <w:sz w:val="24"/>
                <w:szCs w:val="24"/>
              </w:rPr>
            </w:pPr>
            <w:r w:rsidRPr="00AE0EBF">
              <w:rPr>
                <w:rFonts w:ascii="Times New Roman" w:hAnsi="Times New Roman" w:cs="Times New Roman"/>
                <w:color w:val="000000"/>
                <w:sz w:val="24"/>
                <w:szCs w:val="24"/>
              </w:rPr>
              <w:t>8,2 (8,9)</w:t>
            </w:r>
          </w:p>
        </w:tc>
        <w:tc>
          <w:tcPr>
            <w:tcW w:w="1090" w:type="dxa"/>
            <w:vAlign w:val="bottom"/>
          </w:tcPr>
          <w:p w:rsidR="00191BF9" w:rsidRPr="004C0ABF" w:rsidRDefault="00191BF9" w:rsidP="00191BF9">
            <w:pPr>
              <w:spacing w:after="0" w:line="240" w:lineRule="auto"/>
              <w:ind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7,2</w:t>
            </w:r>
            <w:r>
              <w:rPr>
                <w:rFonts w:ascii="Times New Roman" w:hAnsi="Times New Roman" w:cs="Times New Roman"/>
                <w:color w:val="000000"/>
                <w:sz w:val="24"/>
                <w:szCs w:val="24"/>
              </w:rPr>
              <w:t xml:space="preserve"> (7,6)</w:t>
            </w:r>
          </w:p>
        </w:tc>
        <w:tc>
          <w:tcPr>
            <w:tcW w:w="1045" w:type="dxa"/>
            <w:vAlign w:val="bottom"/>
          </w:tcPr>
          <w:p w:rsidR="00191BF9" w:rsidRPr="004C0ABF" w:rsidRDefault="00191BF9" w:rsidP="00191BF9">
            <w:pPr>
              <w:spacing w:after="0" w:line="240" w:lineRule="auto"/>
              <w:ind w:left="-204" w:right="-31"/>
              <w:jc w:val="center"/>
              <w:rPr>
                <w:rFonts w:ascii="Times New Roman" w:hAnsi="Times New Roman" w:cs="Times New Roman"/>
                <w:color w:val="000000"/>
                <w:sz w:val="24"/>
                <w:szCs w:val="24"/>
              </w:rPr>
            </w:pPr>
            <w:r w:rsidRPr="004C0ABF">
              <w:rPr>
                <w:rFonts w:ascii="Times New Roman" w:hAnsi="Times New Roman" w:cs="Times New Roman"/>
                <w:color w:val="000000"/>
                <w:sz w:val="24"/>
                <w:szCs w:val="24"/>
              </w:rPr>
              <w:t>7</w:t>
            </w:r>
            <w:r>
              <w:rPr>
                <w:rFonts w:ascii="Times New Roman" w:hAnsi="Times New Roman" w:cs="Times New Roman"/>
                <w:color w:val="000000"/>
                <w:sz w:val="24"/>
                <w:szCs w:val="24"/>
              </w:rPr>
              <w:t xml:space="preserve"> (7,4)</w:t>
            </w:r>
          </w:p>
        </w:tc>
      </w:tr>
    </w:tbl>
    <w:p w:rsidR="00191BF9" w:rsidRDefault="00191BF9" w:rsidP="00191BF9">
      <w:pPr>
        <w:spacing w:after="0" w:line="240" w:lineRule="auto"/>
        <w:ind w:right="-31"/>
        <w:jc w:val="both"/>
        <w:rPr>
          <w:rFonts w:ascii="Times New Roman" w:eastAsia="Times New Roman" w:hAnsi="Times New Roman" w:cs="Times New Roman"/>
          <w:bCs/>
          <w:color w:val="000000"/>
          <w:sz w:val="28"/>
          <w:szCs w:val="28"/>
        </w:rPr>
      </w:pPr>
    </w:p>
    <w:p w:rsidR="00191BF9" w:rsidRDefault="00191BF9" w:rsidP="00191BF9">
      <w:pPr>
        <w:spacing w:after="0" w:line="240" w:lineRule="auto"/>
        <w:ind w:right="-31" w:firstLine="709"/>
        <w:jc w:val="both"/>
        <w:rPr>
          <w:rFonts w:ascii="Times New Roman" w:hAnsi="Times New Roman" w:cs="Times New Roman"/>
          <w:sz w:val="28"/>
          <w:szCs w:val="28"/>
        </w:rPr>
      </w:pPr>
    </w:p>
    <w:p w:rsidR="00191BF9" w:rsidRPr="00E62E99" w:rsidRDefault="00E62E99" w:rsidP="00E62E99">
      <w:pPr>
        <w:spacing w:after="0" w:line="240" w:lineRule="auto"/>
        <w:ind w:right="-31"/>
        <w:jc w:val="both"/>
        <w:rPr>
          <w:rFonts w:ascii="Times New Roman" w:hAnsi="Times New Roman" w:cs="Times New Roman"/>
          <w:sz w:val="28"/>
          <w:szCs w:val="28"/>
          <w:lang w:val="en-US"/>
        </w:rPr>
      </w:pPr>
      <w:r w:rsidRPr="00E62E99">
        <w:rPr>
          <w:rFonts w:ascii="Times New Roman" w:hAnsi="Times New Roman" w:cs="Times New Roman"/>
          <w:sz w:val="28"/>
          <w:szCs w:val="28"/>
          <w:lang w:val="en-US"/>
        </w:rPr>
        <w:lastRenderedPageBreak/>
        <w:t>Table 2 – Results of calculations of W and costs (</w:t>
      </w:r>
      <w:r>
        <w:rPr>
          <w:rFonts w:ascii="Times New Roman" w:hAnsi="Times New Roman" w:cs="Times New Roman"/>
          <w:sz w:val="28"/>
          <w:szCs w:val="28"/>
          <w:lang w:val="en-US"/>
        </w:rPr>
        <w:t>C</w:t>
      </w:r>
      <w:r w:rsidRPr="00E62E99">
        <w:rPr>
          <w:rFonts w:ascii="Times New Roman" w:hAnsi="Times New Roman" w:cs="Times New Roman"/>
          <w:sz w:val="28"/>
          <w:szCs w:val="28"/>
          <w:lang w:val="en-US"/>
        </w:rPr>
        <w:t>) for the construction of E</w:t>
      </w:r>
      <w:r>
        <w:rPr>
          <w:rFonts w:ascii="Times New Roman" w:hAnsi="Times New Roman" w:cs="Times New Roman"/>
          <w:sz w:val="28"/>
          <w:szCs w:val="28"/>
          <w:lang w:val="en-US"/>
        </w:rPr>
        <w:t>P</w:t>
      </w:r>
      <w:r w:rsidRPr="00E62E99">
        <w:rPr>
          <w:rFonts w:ascii="Times New Roman" w:hAnsi="Times New Roman" w:cs="Times New Roman"/>
          <w:sz w:val="28"/>
          <w:szCs w:val="28"/>
          <w:lang w:val="en-US"/>
        </w:rPr>
        <w:t xml:space="preserve">S for traditional and proposed schemes with </w:t>
      </w:r>
      <w:r>
        <w:rPr>
          <w:rFonts w:ascii="Times New Roman" w:hAnsi="Times New Roman" w:cs="Times New Roman"/>
          <w:sz w:val="28"/>
          <w:szCs w:val="28"/>
          <w:lang w:val="en-US"/>
        </w:rPr>
        <w:t>GS</w:t>
      </w:r>
    </w:p>
    <w:p w:rsidR="00191BF9" w:rsidRPr="007E60FF" w:rsidRDefault="00191BF9" w:rsidP="00191BF9">
      <w:pPr>
        <w:spacing w:after="0" w:line="240" w:lineRule="auto"/>
        <w:ind w:right="-31"/>
        <w:jc w:val="right"/>
        <w:rPr>
          <w:rFonts w:ascii="Times New Roman" w:hAnsi="Times New Roman" w:cs="Times New Roman"/>
          <w:sz w:val="16"/>
          <w:szCs w:val="16"/>
          <w:lang w:val="en-US"/>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59"/>
        <w:gridCol w:w="687"/>
        <w:gridCol w:w="999"/>
        <w:gridCol w:w="843"/>
        <w:gridCol w:w="1123"/>
        <w:gridCol w:w="709"/>
        <w:gridCol w:w="996"/>
        <w:gridCol w:w="1141"/>
        <w:gridCol w:w="1011"/>
        <w:gridCol w:w="831"/>
        <w:gridCol w:w="993"/>
        <w:gridCol w:w="1122"/>
        <w:gridCol w:w="11"/>
        <w:gridCol w:w="992"/>
        <w:gridCol w:w="1138"/>
        <w:gridCol w:w="1134"/>
      </w:tblGrid>
      <w:tr w:rsidR="00E62E99" w:rsidRPr="007E60FF" w:rsidTr="00E62E99">
        <w:trPr>
          <w:trHeight w:val="186"/>
        </w:trPr>
        <w:tc>
          <w:tcPr>
            <w:tcW w:w="425" w:type="dxa"/>
            <w:vMerge w:val="restart"/>
            <w:shd w:val="clear" w:color="auto" w:fill="auto"/>
            <w:textDirection w:val="btLr"/>
            <w:vAlign w:val="center"/>
          </w:tcPr>
          <w:p w:rsidR="00E62E99" w:rsidRPr="00D023D7" w:rsidRDefault="00E62E99" w:rsidP="00E62E99">
            <w:pPr>
              <w:spacing w:after="0" w:line="240" w:lineRule="auto"/>
              <w:ind w:right="-28"/>
              <w:jc w:val="center"/>
              <w:rPr>
                <w:rFonts w:ascii="Times New Roman" w:eastAsia="Times New Roman" w:hAnsi="Times New Roman" w:cs="Times New Roman"/>
                <w:bCs/>
                <w:color w:val="000000"/>
                <w:sz w:val="24"/>
                <w:szCs w:val="24"/>
              </w:rPr>
            </w:pPr>
            <w:r w:rsidRPr="00C81724">
              <w:rPr>
                <w:rFonts w:ascii="Times New Roman" w:eastAsia="Times New Roman" w:hAnsi="Times New Roman" w:cs="Times New Roman"/>
                <w:bCs/>
                <w:color w:val="000000"/>
                <w:sz w:val="24"/>
                <w:szCs w:val="24"/>
              </w:rPr>
              <w:t>O</w:t>
            </w:r>
            <w:r>
              <w:rPr>
                <w:rFonts w:ascii="Times New Roman" w:eastAsia="Times New Roman" w:hAnsi="Times New Roman" w:cs="Times New Roman"/>
                <w:bCs/>
                <w:color w:val="000000"/>
                <w:sz w:val="24"/>
                <w:szCs w:val="24"/>
                <w:lang w:val="en-US"/>
              </w:rPr>
              <w:t>SG</w:t>
            </w:r>
            <w:r w:rsidRPr="00C81724">
              <w:rPr>
                <w:rFonts w:ascii="Times New Roman" w:eastAsia="Times New Roman" w:hAnsi="Times New Roman" w:cs="Times New Roman"/>
                <w:bCs/>
                <w:color w:val="000000"/>
                <w:sz w:val="24"/>
                <w:szCs w:val="24"/>
              </w:rPr>
              <w:t xml:space="preserve"> scheme</w:t>
            </w:r>
          </w:p>
        </w:tc>
        <w:tc>
          <w:tcPr>
            <w:tcW w:w="3088" w:type="dxa"/>
            <w:gridSpan w:val="4"/>
            <w:shd w:val="clear" w:color="auto" w:fill="auto"/>
            <w:noWrap/>
            <w:vAlign w:val="center"/>
          </w:tcPr>
          <w:p w:rsidR="00E62E99" w:rsidRDefault="00E62E99" w:rsidP="00E62E99">
            <w:pPr>
              <w:spacing w:after="0" w:line="240" w:lineRule="auto"/>
              <w:ind w:right="-31"/>
              <w:jc w:val="center"/>
              <w:rPr>
                <w:rFonts w:ascii="Times New Roman" w:eastAsia="Times New Roman" w:hAnsi="Times New Roman" w:cs="Times New Roman"/>
                <w:bCs/>
                <w:color w:val="000000"/>
                <w:sz w:val="24"/>
                <w:szCs w:val="24"/>
              </w:rPr>
            </w:pPr>
            <w:r w:rsidRPr="00E62E99">
              <w:rPr>
                <w:rFonts w:ascii="Times New Roman" w:eastAsia="Times New Roman" w:hAnsi="Times New Roman" w:cs="Times New Roman"/>
                <w:bCs/>
                <w:color w:val="000000"/>
                <w:sz w:val="24"/>
                <w:szCs w:val="24"/>
              </w:rPr>
              <w:t>Traditional</w:t>
            </w:r>
          </w:p>
        </w:tc>
        <w:tc>
          <w:tcPr>
            <w:tcW w:w="11201" w:type="dxa"/>
            <w:gridSpan w:val="12"/>
          </w:tcPr>
          <w:p w:rsidR="00E62E99" w:rsidRPr="00E62E99" w:rsidRDefault="00E62E99" w:rsidP="00E62E99">
            <w:pPr>
              <w:spacing w:after="0" w:line="240" w:lineRule="auto"/>
              <w:ind w:left="-270" w:right="-246"/>
              <w:jc w:val="center"/>
              <w:rPr>
                <w:rFonts w:ascii="Times New Roman" w:eastAsia="Times New Roman" w:hAnsi="Times New Roman" w:cs="Times New Roman"/>
                <w:bCs/>
                <w:color w:val="000000"/>
                <w:sz w:val="24"/>
                <w:szCs w:val="24"/>
                <w:lang w:val="en-US"/>
              </w:rPr>
            </w:pPr>
            <w:r w:rsidRPr="00E62E99">
              <w:rPr>
                <w:rFonts w:ascii="Times New Roman" w:eastAsia="Times New Roman" w:hAnsi="Times New Roman" w:cs="Times New Roman"/>
                <w:bCs/>
                <w:color w:val="000000"/>
                <w:sz w:val="24"/>
                <w:szCs w:val="24"/>
                <w:lang w:val="en-US"/>
              </w:rPr>
              <w:t>The proposed first scheme is</w:t>
            </w:r>
            <w:r>
              <w:rPr>
                <w:rFonts w:ascii="Times New Roman" w:eastAsia="Times New Roman" w:hAnsi="Times New Roman" w:cs="Times New Roman"/>
                <w:bCs/>
                <w:color w:val="000000"/>
                <w:sz w:val="24"/>
                <w:szCs w:val="24"/>
                <w:lang w:val="en-US"/>
              </w:rPr>
              <w:t xml:space="preserve"> P1, the second P2, the third P</w:t>
            </w:r>
            <w:r w:rsidRPr="00E62E99">
              <w:rPr>
                <w:rFonts w:ascii="Times New Roman" w:eastAsia="Times New Roman" w:hAnsi="Times New Roman" w:cs="Times New Roman"/>
                <w:bCs/>
                <w:color w:val="000000"/>
                <w:sz w:val="24"/>
                <w:szCs w:val="24"/>
                <w:lang w:val="en-US"/>
              </w:rPr>
              <w:t>3 with blocks with a generator switch (without them)</w:t>
            </w:r>
          </w:p>
        </w:tc>
      </w:tr>
      <w:tr w:rsidR="00E62E99" w:rsidRPr="007E60FF" w:rsidTr="00E62E99">
        <w:trPr>
          <w:trHeight w:val="332"/>
        </w:trPr>
        <w:tc>
          <w:tcPr>
            <w:tcW w:w="425" w:type="dxa"/>
            <w:vMerge/>
            <w:shd w:val="clear" w:color="auto" w:fill="auto"/>
            <w:vAlign w:val="center"/>
            <w:hideMark/>
          </w:tcPr>
          <w:p w:rsidR="00E62E99" w:rsidRPr="00E62E99" w:rsidRDefault="00E62E99" w:rsidP="00E62E99">
            <w:pPr>
              <w:spacing w:after="0" w:line="240" w:lineRule="auto"/>
              <w:ind w:right="-28"/>
              <w:jc w:val="center"/>
              <w:rPr>
                <w:rFonts w:ascii="Times New Roman" w:eastAsia="Times New Roman" w:hAnsi="Times New Roman" w:cs="Times New Roman"/>
                <w:bCs/>
                <w:color w:val="000000"/>
                <w:sz w:val="24"/>
                <w:szCs w:val="24"/>
                <w:lang w:val="en-US"/>
              </w:rPr>
            </w:pPr>
          </w:p>
        </w:tc>
        <w:tc>
          <w:tcPr>
            <w:tcW w:w="559" w:type="dxa"/>
            <w:vMerge w:val="restart"/>
            <w:shd w:val="clear" w:color="auto" w:fill="auto"/>
            <w:noWrap/>
            <w:vAlign w:val="center"/>
            <w:hideMark/>
          </w:tcPr>
          <w:p w:rsidR="00E62E99" w:rsidRDefault="00E62E99" w:rsidP="00E62E99">
            <w:pPr>
              <w:spacing w:after="0" w:line="240" w:lineRule="auto"/>
              <w:ind w:right="-3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 xml:space="preserve">U, </w:t>
            </w:r>
          </w:p>
          <w:p w:rsidR="00E62E99" w:rsidRPr="00D023D7" w:rsidRDefault="00E62E99" w:rsidP="00E62E99">
            <w:pPr>
              <w:spacing w:after="0" w:line="240" w:lineRule="auto"/>
              <w:ind w:right="-3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kV</w:t>
            </w:r>
          </w:p>
        </w:tc>
        <w:tc>
          <w:tcPr>
            <w:tcW w:w="687" w:type="dxa"/>
            <w:vMerge w:val="restart"/>
            <w:shd w:val="clear" w:color="auto" w:fill="auto"/>
            <w:vAlign w:val="center"/>
            <w:hideMark/>
          </w:tcPr>
          <w:p w:rsidR="00E62E99" w:rsidRPr="00E62E99" w:rsidRDefault="00E62E99" w:rsidP="00E62E99">
            <w:pPr>
              <w:spacing w:after="0" w:line="240" w:lineRule="auto"/>
              <w:ind w:left="-111" w:right="-31"/>
              <w:jc w:val="center"/>
              <w:rPr>
                <w:rFonts w:ascii="Times New Roman" w:eastAsia="Times New Roman" w:hAnsi="Times New Roman" w:cs="Times New Roman"/>
                <w:bCs/>
                <w:color w:val="000000"/>
                <w:sz w:val="24"/>
                <w:szCs w:val="24"/>
                <w:lang w:val="en-US"/>
              </w:rPr>
            </w:pPr>
            <w:r w:rsidRPr="00D023D7">
              <w:rPr>
                <w:rFonts w:ascii="Times New Roman" w:eastAsia="Times New Roman" w:hAnsi="Times New Roman" w:cs="Times New Roman"/>
                <w:bCs/>
                <w:color w:val="000000"/>
                <w:sz w:val="24"/>
                <w:szCs w:val="24"/>
              </w:rPr>
              <w:t>P</w:t>
            </w:r>
            <w:r>
              <w:rPr>
                <w:rFonts w:ascii="Times New Roman" w:eastAsia="Times New Roman" w:hAnsi="Times New Roman" w:cs="Times New Roman"/>
                <w:bCs/>
                <w:color w:val="000000"/>
                <w:sz w:val="24"/>
                <w:szCs w:val="24"/>
                <w:vertAlign w:val="subscript"/>
              </w:rPr>
              <w:t>БЛ</w:t>
            </w:r>
            <w:r w:rsidRPr="00D023D7">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lang w:val="en-US"/>
              </w:rPr>
              <w:t>MVt</w:t>
            </w:r>
          </w:p>
        </w:tc>
        <w:tc>
          <w:tcPr>
            <w:tcW w:w="999" w:type="dxa"/>
            <w:vMerge w:val="restart"/>
            <w:vAlign w:val="center"/>
          </w:tcPr>
          <w:p w:rsidR="00E62E99" w:rsidRPr="00D023D7" w:rsidRDefault="00E62E99" w:rsidP="00E62E99">
            <w:pPr>
              <w:spacing w:after="0" w:line="240" w:lineRule="auto"/>
              <w:ind w:left="-250" w:right="-246" w:firstLine="10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W</w:t>
            </w:r>
            <w:r>
              <w:rPr>
                <w:rFonts w:ascii="Times New Roman" w:eastAsia="Times New Roman" w:hAnsi="Times New Roman" w:cs="Times New Roman"/>
                <w:bCs/>
                <w:color w:val="000000"/>
                <w:sz w:val="24"/>
                <w:szCs w:val="24"/>
                <w:vertAlign w:val="subscript"/>
                <w:lang w:val="en-US"/>
              </w:rPr>
              <w:t>TR</w:t>
            </w:r>
            <w:r w:rsidRPr="00D023D7">
              <w:rPr>
                <w:rFonts w:ascii="Times New Roman" w:eastAsia="Times New Roman" w:hAnsi="Times New Roman" w:cs="Times New Roman"/>
                <w:bCs/>
                <w:color w:val="000000"/>
                <w:sz w:val="24"/>
                <w:szCs w:val="24"/>
              </w:rPr>
              <w:t>, 10</w:t>
            </w:r>
            <w:r w:rsidRPr="00D023D7">
              <w:rPr>
                <w:rFonts w:ascii="Times New Roman" w:eastAsia="Times New Roman" w:hAnsi="Times New Roman" w:cs="Times New Roman"/>
                <w:bCs/>
                <w:color w:val="000000"/>
                <w:sz w:val="24"/>
                <w:szCs w:val="24"/>
                <w:vertAlign w:val="superscript"/>
              </w:rPr>
              <w:t>6</w:t>
            </w:r>
            <w:r w:rsidRPr="00D023D7">
              <w:rPr>
                <w:rFonts w:ascii="Times New Roman" w:eastAsia="Times New Roman" w:hAnsi="Times New Roman" w:cs="Times New Roman"/>
                <w:bCs/>
                <w:color w:val="000000"/>
                <w:sz w:val="24"/>
                <w:szCs w:val="24"/>
              </w:rPr>
              <w:t xml:space="preserve"> </w:t>
            </w:r>
            <w:r w:rsidRPr="00C81724">
              <w:rPr>
                <w:rFonts w:ascii="Times New Roman" w:eastAsia="Times New Roman" w:hAnsi="Times New Roman" w:cs="Times New Roman"/>
                <w:bCs/>
                <w:color w:val="000000"/>
              </w:rPr>
              <w:t>kWh/year</w:t>
            </w:r>
          </w:p>
        </w:tc>
        <w:tc>
          <w:tcPr>
            <w:tcW w:w="843" w:type="dxa"/>
            <w:vMerge w:val="restart"/>
            <w:vAlign w:val="center"/>
          </w:tcPr>
          <w:p w:rsidR="00E62E99" w:rsidRPr="00D023D7" w:rsidRDefault="00E62E99" w:rsidP="00E62E99">
            <w:pPr>
              <w:spacing w:after="0" w:line="240" w:lineRule="auto"/>
              <w:ind w:left="-112" w:right="-114"/>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w:t>
            </w:r>
            <w:r>
              <w:rPr>
                <w:rFonts w:ascii="Times New Roman" w:eastAsia="Times New Roman" w:hAnsi="Times New Roman" w:cs="Times New Roman"/>
                <w:bCs/>
                <w:color w:val="000000"/>
                <w:sz w:val="24"/>
                <w:szCs w:val="24"/>
                <w:vertAlign w:val="subscript"/>
                <w:lang w:val="en-US"/>
              </w:rPr>
              <w:t>TR</w:t>
            </w:r>
            <w:r>
              <w:rPr>
                <w:rFonts w:ascii="Times New Roman" w:eastAsia="Times New Roman" w:hAnsi="Times New Roman" w:cs="Times New Roman"/>
                <w:bCs/>
                <w:color w:val="000000"/>
                <w:sz w:val="24"/>
                <w:szCs w:val="24"/>
              </w:rPr>
              <w:t xml:space="preserve">, </w:t>
            </w:r>
            <w:r w:rsidRPr="00D023D7">
              <w:rPr>
                <w:rFonts w:ascii="Times New Roman" w:eastAsia="Times New Roman" w:hAnsi="Times New Roman" w:cs="Times New Roman"/>
                <w:bCs/>
                <w:color w:val="000000"/>
                <w:sz w:val="24"/>
                <w:szCs w:val="24"/>
              </w:rPr>
              <w:t>10</w:t>
            </w:r>
            <w:r>
              <w:rPr>
                <w:rFonts w:ascii="Times New Roman" w:eastAsia="Times New Roman" w:hAnsi="Times New Roman" w:cs="Times New Roman"/>
                <w:bCs/>
                <w:color w:val="000000"/>
                <w:sz w:val="24"/>
                <w:szCs w:val="24"/>
                <w:vertAlign w:val="superscript"/>
              </w:rPr>
              <w:t xml:space="preserve">9 </w:t>
            </w:r>
            <w:r>
              <w:rPr>
                <w:rFonts w:ascii="Times New Roman" w:eastAsia="Times New Roman" w:hAnsi="Times New Roman" w:cs="Times New Roman"/>
                <w:bCs/>
                <w:color w:val="000000"/>
                <w:sz w:val="24"/>
                <w:szCs w:val="24"/>
              </w:rPr>
              <w:t>tg</w:t>
            </w:r>
            <w:r w:rsidRPr="00E62E99">
              <w:rPr>
                <w:rFonts w:ascii="Times New Roman" w:eastAsia="Times New Roman" w:hAnsi="Times New Roman" w:cs="Times New Roman"/>
                <w:bCs/>
                <w:color w:val="000000"/>
                <w:sz w:val="24"/>
                <w:szCs w:val="24"/>
              </w:rPr>
              <w:t>/ year</w:t>
            </w:r>
          </w:p>
        </w:tc>
        <w:tc>
          <w:tcPr>
            <w:tcW w:w="3969" w:type="dxa"/>
            <w:gridSpan w:val="4"/>
          </w:tcPr>
          <w:p w:rsidR="00E62E99" w:rsidRPr="00154D8A" w:rsidRDefault="00E62E99" w:rsidP="00154D8A">
            <w:pPr>
              <w:spacing w:after="0" w:line="240" w:lineRule="auto"/>
              <w:ind w:right="-31"/>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GS</w:t>
            </w:r>
            <w:r w:rsidRPr="00E62E99">
              <w:rPr>
                <w:rFonts w:ascii="Times New Roman" w:eastAsia="Times New Roman" w:hAnsi="Times New Roman" w:cs="Times New Roman"/>
                <w:bCs/>
                <w:color w:val="000000"/>
                <w:sz w:val="24"/>
                <w:szCs w:val="24"/>
                <w:lang w:val="en-US"/>
              </w:rPr>
              <w:t xml:space="preserve"> between the transformer of the unit and its two </w:t>
            </w:r>
            <w:r>
              <w:rPr>
                <w:rFonts w:ascii="Times New Roman" w:eastAsia="Times New Roman" w:hAnsi="Times New Roman" w:cs="Times New Roman"/>
                <w:bCs/>
                <w:color w:val="000000"/>
                <w:sz w:val="24"/>
                <w:szCs w:val="24"/>
                <w:lang w:val="en-US"/>
              </w:rPr>
              <w:t>GS</w:t>
            </w:r>
            <w:r w:rsidR="00154D8A">
              <w:rPr>
                <w:rFonts w:ascii="Times New Roman" w:eastAsia="Times New Roman" w:hAnsi="Times New Roman" w:cs="Times New Roman"/>
                <w:bCs/>
                <w:color w:val="000000"/>
                <w:sz w:val="24"/>
                <w:szCs w:val="24"/>
                <w:lang w:val="en-US"/>
              </w:rPr>
              <w:t>, P</w:t>
            </w:r>
            <w:r w:rsidRPr="00E62E99">
              <w:rPr>
                <w:rFonts w:ascii="Times New Roman" w:eastAsia="Times New Roman" w:hAnsi="Times New Roman" w:cs="Times New Roman"/>
                <w:bCs/>
                <w:color w:val="000000"/>
                <w:sz w:val="24"/>
                <w:szCs w:val="24"/>
                <w:lang w:val="en-US"/>
              </w:rPr>
              <w:t>1</w:t>
            </w:r>
          </w:p>
        </w:tc>
        <w:tc>
          <w:tcPr>
            <w:tcW w:w="3957" w:type="dxa"/>
            <w:gridSpan w:val="4"/>
          </w:tcPr>
          <w:p w:rsidR="00154D8A" w:rsidRPr="00154D8A" w:rsidRDefault="00154D8A" w:rsidP="00154D8A">
            <w:pPr>
              <w:spacing w:after="0" w:line="240" w:lineRule="auto"/>
              <w:ind w:left="-243" w:right="-31"/>
              <w:jc w:val="center"/>
              <w:rPr>
                <w:rFonts w:ascii="Times New Roman" w:eastAsia="Times New Roman" w:hAnsi="Times New Roman" w:cs="Times New Roman"/>
                <w:bCs/>
                <w:color w:val="000000"/>
                <w:sz w:val="24"/>
                <w:szCs w:val="24"/>
                <w:lang w:val="en-US"/>
              </w:rPr>
            </w:pPr>
            <w:r w:rsidRPr="00154D8A">
              <w:rPr>
                <w:rFonts w:ascii="Times New Roman" w:eastAsia="Times New Roman" w:hAnsi="Times New Roman" w:cs="Times New Roman"/>
                <w:bCs/>
                <w:color w:val="000000"/>
                <w:sz w:val="24"/>
                <w:szCs w:val="24"/>
                <w:lang w:val="en-US"/>
              </w:rPr>
              <w:t>Serial connection</w:t>
            </w:r>
          </w:p>
          <w:p w:rsidR="00E62E99" w:rsidRPr="00154D8A" w:rsidRDefault="00154D8A" w:rsidP="00154D8A">
            <w:pPr>
              <w:spacing w:after="0" w:line="240" w:lineRule="auto"/>
              <w:ind w:left="-243" w:right="-31"/>
              <w:jc w:val="center"/>
              <w:rPr>
                <w:rFonts w:ascii="Times New Roman" w:eastAsia="Times New Roman" w:hAnsi="Times New Roman" w:cs="Times New Roman"/>
                <w:bCs/>
                <w:color w:val="000000"/>
                <w:sz w:val="24"/>
                <w:szCs w:val="24"/>
                <w:lang w:val="en-US"/>
              </w:rPr>
            </w:pPr>
            <w:r w:rsidRPr="00154D8A">
              <w:rPr>
                <w:rFonts w:ascii="Times New Roman" w:eastAsia="Times New Roman" w:hAnsi="Times New Roman" w:cs="Times New Roman"/>
                <w:bCs/>
                <w:color w:val="000000"/>
                <w:sz w:val="24"/>
                <w:szCs w:val="24"/>
                <w:lang w:val="en-US"/>
              </w:rPr>
              <w:t xml:space="preserve">of the </w:t>
            </w:r>
            <w:r>
              <w:rPr>
                <w:rFonts w:ascii="Times New Roman" w:eastAsia="Times New Roman" w:hAnsi="Times New Roman" w:cs="Times New Roman"/>
                <w:bCs/>
                <w:color w:val="000000"/>
                <w:sz w:val="24"/>
                <w:szCs w:val="24"/>
                <w:lang w:val="en-US"/>
              </w:rPr>
              <w:t>GS</w:t>
            </w:r>
            <w:r w:rsidRPr="00154D8A">
              <w:rPr>
                <w:rFonts w:ascii="Times New Roman" w:eastAsia="Times New Roman" w:hAnsi="Times New Roman" w:cs="Times New Roman"/>
                <w:bCs/>
                <w:color w:val="000000"/>
                <w:sz w:val="24"/>
                <w:szCs w:val="24"/>
                <w:lang w:val="en-US"/>
              </w:rPr>
              <w:t xml:space="preserve"> to the </w:t>
            </w:r>
            <w:r>
              <w:rPr>
                <w:rFonts w:ascii="Times New Roman" w:eastAsia="Times New Roman" w:hAnsi="Times New Roman" w:cs="Times New Roman"/>
                <w:bCs/>
                <w:color w:val="000000"/>
                <w:sz w:val="24"/>
                <w:szCs w:val="24"/>
                <w:lang w:val="en-US"/>
              </w:rPr>
              <w:t>GS, P</w:t>
            </w:r>
            <w:r w:rsidRPr="00154D8A">
              <w:rPr>
                <w:rFonts w:ascii="Times New Roman" w:eastAsia="Times New Roman" w:hAnsi="Times New Roman" w:cs="Times New Roman"/>
                <w:bCs/>
                <w:color w:val="000000"/>
                <w:sz w:val="24"/>
                <w:szCs w:val="24"/>
                <w:lang w:val="en-US"/>
              </w:rPr>
              <w:t>2</w:t>
            </w:r>
          </w:p>
        </w:tc>
        <w:tc>
          <w:tcPr>
            <w:tcW w:w="3275" w:type="dxa"/>
            <w:gridSpan w:val="4"/>
          </w:tcPr>
          <w:p w:rsidR="00E62E99" w:rsidRPr="00154D8A" w:rsidRDefault="00154D8A" w:rsidP="00154D8A">
            <w:pPr>
              <w:spacing w:after="0" w:line="240" w:lineRule="auto"/>
              <w:ind w:left="-127" w:right="-246" w:firstLine="19"/>
              <w:jc w:val="center"/>
              <w:rPr>
                <w:rFonts w:ascii="Times New Roman" w:eastAsia="Times New Roman" w:hAnsi="Times New Roman" w:cs="Times New Roman"/>
                <w:bCs/>
                <w:color w:val="000000"/>
                <w:lang w:val="en-US"/>
              </w:rPr>
            </w:pPr>
            <w:r w:rsidRPr="00154D8A">
              <w:rPr>
                <w:rFonts w:ascii="Times New Roman" w:eastAsia="Times New Roman" w:hAnsi="Times New Roman" w:cs="Times New Roman"/>
                <w:bCs/>
                <w:color w:val="000000"/>
                <w:lang w:val="en-US"/>
              </w:rPr>
              <w:t xml:space="preserve">the </w:t>
            </w:r>
            <w:r>
              <w:rPr>
                <w:rFonts w:ascii="Times New Roman" w:eastAsia="Times New Roman" w:hAnsi="Times New Roman" w:cs="Times New Roman"/>
                <w:bCs/>
                <w:color w:val="000000"/>
                <w:lang w:val="en-US"/>
              </w:rPr>
              <w:t>GS</w:t>
            </w:r>
            <w:r w:rsidRPr="00154D8A">
              <w:rPr>
                <w:rFonts w:ascii="Times New Roman" w:eastAsia="Times New Roman" w:hAnsi="Times New Roman" w:cs="Times New Roman"/>
                <w:bCs/>
                <w:color w:val="000000"/>
                <w:lang w:val="en-US"/>
              </w:rPr>
              <w:t xml:space="preserve"> in the hot reserve is parallel to the sequential </w:t>
            </w:r>
            <w:r>
              <w:rPr>
                <w:rFonts w:ascii="Times New Roman" w:eastAsia="Times New Roman" w:hAnsi="Times New Roman" w:cs="Times New Roman"/>
                <w:bCs/>
                <w:color w:val="000000"/>
                <w:lang w:val="en-US"/>
              </w:rPr>
              <w:t>GS, P</w:t>
            </w:r>
            <w:r w:rsidRPr="00154D8A">
              <w:rPr>
                <w:rFonts w:ascii="Times New Roman" w:eastAsia="Times New Roman" w:hAnsi="Times New Roman" w:cs="Times New Roman"/>
                <w:bCs/>
                <w:color w:val="000000"/>
                <w:lang w:val="en-US"/>
              </w:rPr>
              <w:t>3</w:t>
            </w:r>
          </w:p>
        </w:tc>
      </w:tr>
      <w:tr w:rsidR="00E62E99" w:rsidRPr="00D023D7" w:rsidTr="00E62E99">
        <w:trPr>
          <w:trHeight w:val="101"/>
        </w:trPr>
        <w:tc>
          <w:tcPr>
            <w:tcW w:w="425" w:type="dxa"/>
            <w:vMerge/>
            <w:vAlign w:val="center"/>
            <w:hideMark/>
          </w:tcPr>
          <w:p w:rsidR="00E62E99" w:rsidRPr="00154D8A" w:rsidRDefault="00E62E99" w:rsidP="00E62E99">
            <w:pPr>
              <w:spacing w:after="0" w:line="240" w:lineRule="auto"/>
              <w:ind w:right="-28"/>
              <w:jc w:val="center"/>
              <w:rPr>
                <w:rFonts w:ascii="Times New Roman" w:eastAsia="Times New Roman" w:hAnsi="Times New Roman" w:cs="Times New Roman"/>
                <w:bCs/>
                <w:color w:val="000000"/>
                <w:sz w:val="24"/>
                <w:szCs w:val="24"/>
                <w:lang w:val="en-US"/>
              </w:rPr>
            </w:pPr>
          </w:p>
        </w:tc>
        <w:tc>
          <w:tcPr>
            <w:tcW w:w="559" w:type="dxa"/>
            <w:vMerge/>
            <w:vAlign w:val="center"/>
            <w:hideMark/>
          </w:tcPr>
          <w:p w:rsidR="00E62E99" w:rsidRPr="00154D8A" w:rsidRDefault="00E62E99" w:rsidP="00E62E99">
            <w:pPr>
              <w:spacing w:after="0" w:line="240" w:lineRule="auto"/>
              <w:ind w:right="-31"/>
              <w:rPr>
                <w:rFonts w:ascii="Times New Roman" w:eastAsia="Times New Roman" w:hAnsi="Times New Roman" w:cs="Times New Roman"/>
                <w:bCs/>
                <w:color w:val="000000"/>
                <w:sz w:val="24"/>
                <w:szCs w:val="24"/>
                <w:lang w:val="en-US"/>
              </w:rPr>
            </w:pPr>
          </w:p>
        </w:tc>
        <w:tc>
          <w:tcPr>
            <w:tcW w:w="687" w:type="dxa"/>
            <w:vMerge/>
            <w:vAlign w:val="center"/>
            <w:hideMark/>
          </w:tcPr>
          <w:p w:rsidR="00E62E99" w:rsidRPr="00154D8A" w:rsidRDefault="00E62E99" w:rsidP="00E62E99">
            <w:pPr>
              <w:spacing w:after="0" w:line="240" w:lineRule="auto"/>
              <w:ind w:left="-111" w:right="-31"/>
              <w:rPr>
                <w:rFonts w:ascii="Times New Roman" w:eastAsia="Times New Roman" w:hAnsi="Times New Roman" w:cs="Times New Roman"/>
                <w:bCs/>
                <w:color w:val="000000"/>
                <w:sz w:val="24"/>
                <w:szCs w:val="24"/>
                <w:lang w:val="en-US"/>
              </w:rPr>
            </w:pPr>
          </w:p>
        </w:tc>
        <w:tc>
          <w:tcPr>
            <w:tcW w:w="999" w:type="dxa"/>
            <w:vMerge/>
            <w:vAlign w:val="center"/>
          </w:tcPr>
          <w:p w:rsidR="00E62E99" w:rsidRPr="00154D8A" w:rsidRDefault="00E62E99" w:rsidP="00E62E99">
            <w:pPr>
              <w:spacing w:after="0" w:line="240" w:lineRule="auto"/>
              <w:ind w:left="-247" w:right="-31"/>
              <w:jc w:val="center"/>
              <w:rPr>
                <w:rFonts w:ascii="Times New Roman" w:eastAsia="Times New Roman" w:hAnsi="Times New Roman" w:cs="Times New Roman"/>
                <w:bCs/>
                <w:color w:val="000000"/>
                <w:sz w:val="24"/>
                <w:szCs w:val="24"/>
                <w:lang w:val="en-US"/>
              </w:rPr>
            </w:pPr>
          </w:p>
        </w:tc>
        <w:tc>
          <w:tcPr>
            <w:tcW w:w="843" w:type="dxa"/>
            <w:vMerge/>
            <w:vAlign w:val="center"/>
          </w:tcPr>
          <w:p w:rsidR="00E62E99" w:rsidRPr="00154D8A" w:rsidRDefault="00E62E99" w:rsidP="00E62E99">
            <w:pPr>
              <w:spacing w:after="0" w:line="240" w:lineRule="auto"/>
              <w:ind w:left="-246" w:right="-31"/>
              <w:jc w:val="center"/>
              <w:rPr>
                <w:rFonts w:ascii="Times New Roman" w:eastAsia="Times New Roman" w:hAnsi="Times New Roman" w:cs="Times New Roman"/>
                <w:bCs/>
                <w:color w:val="000000"/>
                <w:sz w:val="24"/>
                <w:szCs w:val="24"/>
                <w:lang w:val="en-US"/>
              </w:rPr>
            </w:pPr>
          </w:p>
        </w:tc>
        <w:tc>
          <w:tcPr>
            <w:tcW w:w="1123" w:type="dxa"/>
            <w:vAlign w:val="center"/>
          </w:tcPr>
          <w:p w:rsidR="00E62E99" w:rsidRPr="005A465D" w:rsidRDefault="00E62E99" w:rsidP="00E62E99">
            <w:pPr>
              <w:spacing w:after="0" w:line="240" w:lineRule="auto"/>
              <w:ind w:left="-375" w:right="-248"/>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W</w:t>
            </w:r>
            <w:r w:rsidRPr="00FB6322">
              <w:rPr>
                <w:rFonts w:ascii="Times New Roman" w:eastAsia="Times New Roman" w:hAnsi="Times New Roman" w:cs="Times New Roman"/>
                <w:bCs/>
                <w:color w:val="000000"/>
                <w:sz w:val="24"/>
                <w:szCs w:val="24"/>
                <w:vertAlign w:val="subscript"/>
              </w:rPr>
              <w:t>Р1</w:t>
            </w:r>
            <w:r>
              <w:rPr>
                <w:rFonts w:ascii="Times New Roman" w:eastAsia="Times New Roman" w:hAnsi="Times New Roman" w:cs="Times New Roman"/>
                <w:bCs/>
                <w:color w:val="000000"/>
                <w:sz w:val="24"/>
                <w:szCs w:val="24"/>
              </w:rPr>
              <w:t xml:space="preserve">, </w:t>
            </w:r>
            <w:r w:rsidRPr="00D023D7">
              <w:rPr>
                <w:rFonts w:ascii="Times New Roman" w:eastAsia="Times New Roman" w:hAnsi="Times New Roman" w:cs="Times New Roman"/>
                <w:bCs/>
                <w:color w:val="000000"/>
                <w:sz w:val="24"/>
                <w:szCs w:val="24"/>
              </w:rPr>
              <w:t>10</w:t>
            </w:r>
            <w:r w:rsidRPr="00D023D7">
              <w:rPr>
                <w:rFonts w:ascii="Times New Roman" w:eastAsia="Times New Roman" w:hAnsi="Times New Roman" w:cs="Times New Roman"/>
                <w:bCs/>
                <w:color w:val="000000"/>
                <w:sz w:val="24"/>
                <w:szCs w:val="24"/>
                <w:vertAlign w:val="superscript"/>
              </w:rPr>
              <w:t>6</w:t>
            </w:r>
            <w:r>
              <w:rPr>
                <w:rFonts w:ascii="Times New Roman" w:eastAsia="Times New Roman" w:hAnsi="Times New Roman" w:cs="Times New Roman"/>
                <w:bCs/>
                <w:color w:val="000000"/>
                <w:sz w:val="24"/>
                <w:szCs w:val="24"/>
              </w:rPr>
              <w:t xml:space="preserve"> </w:t>
            </w:r>
            <w:r w:rsidRPr="00C81724">
              <w:rPr>
                <w:rFonts w:ascii="Times New Roman" w:eastAsia="Times New Roman" w:hAnsi="Times New Roman" w:cs="Times New Roman"/>
                <w:bCs/>
                <w:color w:val="000000"/>
              </w:rPr>
              <w:t>kWh/year</w:t>
            </w:r>
          </w:p>
        </w:tc>
        <w:tc>
          <w:tcPr>
            <w:tcW w:w="709" w:type="dxa"/>
            <w:vAlign w:val="center"/>
          </w:tcPr>
          <w:p w:rsidR="00E62E99" w:rsidRPr="00E62E99" w:rsidRDefault="00E62E99" w:rsidP="00E62E99">
            <w:pPr>
              <w:spacing w:after="0" w:line="240" w:lineRule="auto"/>
              <w:ind w:left="-391" w:right="-249" w:firstLine="141"/>
              <w:jc w:val="center"/>
              <w:rPr>
                <w:rFonts w:ascii="Times New Roman" w:eastAsia="Times New Roman" w:hAnsi="Times New Roman" w:cs="Times New Roman"/>
                <w:bCs/>
                <w:color w:val="000000"/>
                <w:sz w:val="24"/>
                <w:szCs w:val="24"/>
                <w:lang w:val="en-US"/>
              </w:rPr>
            </w:pPr>
            <w:r w:rsidRPr="00D023D7">
              <w:rPr>
                <w:rFonts w:ascii="Times New Roman" w:eastAsia="Times New Roman" w:hAnsi="Times New Roman" w:cs="Times New Roman"/>
                <w:bCs/>
                <w:color w:val="000000"/>
                <w:sz w:val="24"/>
                <w:szCs w:val="24"/>
              </w:rPr>
              <w:t>Δ</w:t>
            </w:r>
            <w:r>
              <w:rPr>
                <w:rFonts w:ascii="Times New Roman" w:eastAsia="Times New Roman" w:hAnsi="Times New Roman" w:cs="Times New Roman"/>
                <w:bCs/>
                <w:color w:val="000000"/>
                <w:sz w:val="24"/>
                <w:szCs w:val="24"/>
              </w:rPr>
              <w:t>У</w:t>
            </w:r>
            <w:r>
              <w:rPr>
                <w:rFonts w:ascii="Times New Roman" w:eastAsia="Times New Roman" w:hAnsi="Times New Roman" w:cs="Times New Roman"/>
                <w:bCs/>
                <w:color w:val="000000"/>
                <w:sz w:val="24"/>
                <w:szCs w:val="24"/>
                <w:vertAlign w:val="superscript"/>
                <w:lang w:val="en-US"/>
              </w:rPr>
              <w:t>REC</w:t>
            </w:r>
          </w:p>
          <w:p w:rsidR="00E62E99" w:rsidRPr="00165982" w:rsidRDefault="00E62E99" w:rsidP="00E62E99">
            <w:pPr>
              <w:spacing w:after="0" w:line="240" w:lineRule="auto"/>
              <w:ind w:left="-391" w:right="-249" w:firstLine="141"/>
              <w:jc w:val="center"/>
              <w:rPr>
                <w:rFonts w:ascii="Times New Roman" w:eastAsia="Times New Roman" w:hAnsi="Times New Roman" w:cs="Times New Roman"/>
                <w:bCs/>
                <w:color w:val="000000"/>
                <w:sz w:val="24"/>
                <w:szCs w:val="24"/>
                <w:vertAlign w:val="superscript"/>
              </w:rPr>
            </w:pPr>
            <w:r>
              <w:rPr>
                <w:rFonts w:ascii="Times New Roman" w:eastAsia="Times New Roman" w:hAnsi="Times New Roman" w:cs="Times New Roman"/>
                <w:bCs/>
                <w:color w:val="000000"/>
                <w:sz w:val="24"/>
                <w:szCs w:val="24"/>
              </w:rPr>
              <w:t xml:space="preserve">% </w:t>
            </w:r>
          </w:p>
        </w:tc>
        <w:tc>
          <w:tcPr>
            <w:tcW w:w="996" w:type="dxa"/>
          </w:tcPr>
          <w:p w:rsidR="00E62E99" w:rsidRPr="005A465D" w:rsidRDefault="00E62E99" w:rsidP="00E62E99">
            <w:pPr>
              <w:spacing w:after="0" w:line="240" w:lineRule="auto"/>
              <w:ind w:left="-114" w:right="-3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w:t>
            </w:r>
            <w:r w:rsidRPr="00FB6322">
              <w:rPr>
                <w:rFonts w:ascii="Times New Roman" w:eastAsia="Times New Roman" w:hAnsi="Times New Roman" w:cs="Times New Roman"/>
                <w:bCs/>
                <w:color w:val="000000"/>
                <w:sz w:val="24"/>
                <w:szCs w:val="24"/>
                <w:vertAlign w:val="subscript"/>
              </w:rPr>
              <w:t>Р1</w:t>
            </w:r>
            <w:r>
              <w:rPr>
                <w:rFonts w:ascii="Times New Roman" w:eastAsia="Times New Roman" w:hAnsi="Times New Roman" w:cs="Times New Roman"/>
                <w:bCs/>
                <w:color w:val="000000"/>
                <w:sz w:val="24"/>
                <w:szCs w:val="24"/>
              </w:rPr>
              <w:t>,</w:t>
            </w:r>
            <w:r w:rsidRPr="00D023D7">
              <w:rPr>
                <w:rFonts w:ascii="Times New Roman" w:eastAsia="Times New Roman" w:hAnsi="Times New Roman" w:cs="Times New Roman"/>
                <w:bCs/>
                <w:color w:val="000000"/>
                <w:sz w:val="24"/>
                <w:szCs w:val="24"/>
              </w:rPr>
              <w:t xml:space="preserve"> 10</w:t>
            </w:r>
            <w:r>
              <w:rPr>
                <w:rFonts w:ascii="Times New Roman" w:eastAsia="Times New Roman" w:hAnsi="Times New Roman" w:cs="Times New Roman"/>
                <w:bCs/>
                <w:color w:val="000000"/>
                <w:sz w:val="24"/>
                <w:szCs w:val="24"/>
                <w:vertAlign w:val="superscript"/>
              </w:rPr>
              <w:t xml:space="preserve">9 </w:t>
            </w:r>
            <w:r>
              <w:rPr>
                <w:rFonts w:ascii="Times New Roman" w:eastAsia="Times New Roman" w:hAnsi="Times New Roman" w:cs="Times New Roman"/>
                <w:bCs/>
                <w:color w:val="000000"/>
                <w:sz w:val="24"/>
                <w:szCs w:val="24"/>
              </w:rPr>
              <w:t>tg</w:t>
            </w:r>
            <w:r w:rsidR="00154D8A">
              <w:rPr>
                <w:rFonts w:ascii="Times New Roman" w:eastAsia="Times New Roman" w:hAnsi="Times New Roman" w:cs="Times New Roman"/>
                <w:bCs/>
                <w:color w:val="000000"/>
                <w:sz w:val="24"/>
                <w:szCs w:val="24"/>
              </w:rPr>
              <w:t>/</w:t>
            </w:r>
            <w:r w:rsidRPr="00E62E99">
              <w:rPr>
                <w:rFonts w:ascii="Times New Roman" w:eastAsia="Times New Roman" w:hAnsi="Times New Roman" w:cs="Times New Roman"/>
                <w:bCs/>
                <w:color w:val="000000"/>
                <w:sz w:val="24"/>
                <w:szCs w:val="24"/>
              </w:rPr>
              <w:t>year</w:t>
            </w:r>
          </w:p>
        </w:tc>
        <w:tc>
          <w:tcPr>
            <w:tcW w:w="1141" w:type="dxa"/>
          </w:tcPr>
          <w:p w:rsidR="00E62E99" w:rsidRDefault="00E62E99" w:rsidP="00E62E99">
            <w:pPr>
              <w:spacing w:after="0" w:line="240" w:lineRule="auto"/>
              <w:ind w:right="-3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Δ</w:t>
            </w:r>
            <w:r>
              <w:rPr>
                <w:rFonts w:ascii="Times New Roman" w:eastAsia="Times New Roman" w:hAnsi="Times New Roman" w:cs="Times New Roman"/>
                <w:bCs/>
                <w:color w:val="000000"/>
                <w:sz w:val="24"/>
                <w:szCs w:val="24"/>
              </w:rPr>
              <w:t>З</w:t>
            </w:r>
            <w:r w:rsidRPr="00FB6322">
              <w:rPr>
                <w:rFonts w:ascii="Times New Roman" w:eastAsia="Times New Roman" w:hAnsi="Times New Roman" w:cs="Times New Roman"/>
                <w:bCs/>
                <w:color w:val="000000"/>
                <w:sz w:val="24"/>
                <w:szCs w:val="24"/>
                <w:vertAlign w:val="subscript"/>
              </w:rPr>
              <w:t>Р1</w:t>
            </w:r>
            <w:r>
              <w:rPr>
                <w:rFonts w:ascii="Times New Roman" w:eastAsia="Times New Roman" w:hAnsi="Times New Roman" w:cs="Times New Roman"/>
                <w:bCs/>
                <w:color w:val="000000"/>
                <w:sz w:val="24"/>
                <w:szCs w:val="24"/>
              </w:rPr>
              <w:t xml:space="preserve">, </w:t>
            </w:r>
          </w:p>
          <w:p w:rsidR="00E62E99" w:rsidRPr="005A465D" w:rsidRDefault="00E62E99" w:rsidP="00E62E99">
            <w:pPr>
              <w:spacing w:after="0" w:line="240" w:lineRule="auto"/>
              <w:ind w:right="-3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
        </w:tc>
        <w:tc>
          <w:tcPr>
            <w:tcW w:w="1011" w:type="dxa"/>
            <w:vAlign w:val="center"/>
          </w:tcPr>
          <w:p w:rsidR="00E62E99" w:rsidRPr="005A465D" w:rsidRDefault="00E62E99" w:rsidP="00E62E99">
            <w:pPr>
              <w:spacing w:after="0" w:line="240" w:lineRule="auto"/>
              <w:ind w:left="-263" w:right="-225"/>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W</w:t>
            </w:r>
            <w:r w:rsidRPr="00FB6322">
              <w:rPr>
                <w:rFonts w:ascii="Times New Roman" w:eastAsia="Times New Roman" w:hAnsi="Times New Roman" w:cs="Times New Roman"/>
                <w:bCs/>
                <w:color w:val="000000"/>
                <w:sz w:val="24"/>
                <w:szCs w:val="24"/>
                <w:vertAlign w:val="subscript"/>
              </w:rPr>
              <w:t>Р2</w:t>
            </w:r>
            <w:r>
              <w:rPr>
                <w:rFonts w:ascii="Times New Roman" w:eastAsia="Times New Roman" w:hAnsi="Times New Roman" w:cs="Times New Roman"/>
                <w:bCs/>
                <w:color w:val="000000"/>
                <w:sz w:val="24"/>
                <w:szCs w:val="24"/>
              </w:rPr>
              <w:t xml:space="preserve">, </w:t>
            </w:r>
            <w:r w:rsidRPr="00D023D7">
              <w:rPr>
                <w:rFonts w:ascii="Times New Roman" w:eastAsia="Times New Roman" w:hAnsi="Times New Roman" w:cs="Times New Roman"/>
                <w:bCs/>
                <w:color w:val="000000"/>
                <w:sz w:val="24"/>
                <w:szCs w:val="24"/>
              </w:rPr>
              <w:t>10</w:t>
            </w:r>
            <w:r w:rsidRPr="00D023D7">
              <w:rPr>
                <w:rFonts w:ascii="Times New Roman" w:eastAsia="Times New Roman" w:hAnsi="Times New Roman" w:cs="Times New Roman"/>
                <w:bCs/>
                <w:color w:val="000000"/>
                <w:sz w:val="24"/>
                <w:szCs w:val="24"/>
                <w:vertAlign w:val="superscript"/>
              </w:rPr>
              <w:t>6</w:t>
            </w:r>
            <w:r>
              <w:rPr>
                <w:rFonts w:ascii="Times New Roman" w:eastAsia="Times New Roman" w:hAnsi="Times New Roman" w:cs="Times New Roman"/>
                <w:bCs/>
                <w:color w:val="000000"/>
                <w:sz w:val="24"/>
                <w:szCs w:val="24"/>
              </w:rPr>
              <w:t xml:space="preserve"> </w:t>
            </w:r>
            <w:r w:rsidRPr="00C81724">
              <w:rPr>
                <w:rFonts w:ascii="Times New Roman" w:eastAsia="Times New Roman" w:hAnsi="Times New Roman" w:cs="Times New Roman"/>
                <w:bCs/>
                <w:color w:val="000000"/>
              </w:rPr>
              <w:t>kWh/year</w:t>
            </w:r>
          </w:p>
        </w:tc>
        <w:tc>
          <w:tcPr>
            <w:tcW w:w="831" w:type="dxa"/>
            <w:vAlign w:val="center"/>
          </w:tcPr>
          <w:p w:rsidR="00E62E99" w:rsidRPr="005A465D" w:rsidRDefault="00E62E99" w:rsidP="00E62E99">
            <w:pPr>
              <w:spacing w:after="0" w:line="240" w:lineRule="auto"/>
              <w:ind w:left="-130" w:right="-3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Δ</w:t>
            </w:r>
            <w:r>
              <w:rPr>
                <w:rFonts w:ascii="Times New Roman" w:eastAsia="Times New Roman" w:hAnsi="Times New Roman" w:cs="Times New Roman"/>
                <w:bCs/>
                <w:color w:val="000000"/>
                <w:sz w:val="24"/>
                <w:szCs w:val="24"/>
              </w:rPr>
              <w:t>У</w:t>
            </w:r>
            <w:r>
              <w:rPr>
                <w:rFonts w:ascii="Times New Roman" w:eastAsia="Times New Roman" w:hAnsi="Times New Roman" w:cs="Times New Roman"/>
                <w:bCs/>
                <w:color w:val="000000"/>
                <w:sz w:val="24"/>
                <w:szCs w:val="24"/>
                <w:vertAlign w:val="superscript"/>
                <w:lang w:val="en-US"/>
              </w:rPr>
              <w:t>REC</w:t>
            </w:r>
            <w:r>
              <w:rPr>
                <w:rFonts w:ascii="Times New Roman" w:eastAsia="Times New Roman" w:hAnsi="Times New Roman" w:cs="Times New Roman"/>
                <w:bCs/>
                <w:color w:val="000000"/>
                <w:sz w:val="24"/>
                <w:szCs w:val="24"/>
              </w:rPr>
              <w:t>, %</w:t>
            </w:r>
          </w:p>
        </w:tc>
        <w:tc>
          <w:tcPr>
            <w:tcW w:w="993" w:type="dxa"/>
          </w:tcPr>
          <w:p w:rsidR="00E62E99" w:rsidRPr="005A465D" w:rsidRDefault="00E62E99" w:rsidP="00E62E99">
            <w:pPr>
              <w:spacing w:after="0" w:line="240" w:lineRule="auto"/>
              <w:ind w:left="-108" w:right="-3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w:t>
            </w:r>
            <w:r w:rsidRPr="00FB6322">
              <w:rPr>
                <w:rFonts w:ascii="Times New Roman" w:eastAsia="Times New Roman" w:hAnsi="Times New Roman" w:cs="Times New Roman"/>
                <w:bCs/>
                <w:color w:val="000000"/>
                <w:sz w:val="24"/>
                <w:szCs w:val="24"/>
                <w:vertAlign w:val="subscript"/>
              </w:rPr>
              <w:t>Р2</w:t>
            </w:r>
            <w:r>
              <w:rPr>
                <w:rFonts w:ascii="Times New Roman" w:eastAsia="Times New Roman" w:hAnsi="Times New Roman" w:cs="Times New Roman"/>
                <w:bCs/>
                <w:color w:val="000000"/>
                <w:sz w:val="24"/>
                <w:szCs w:val="24"/>
              </w:rPr>
              <w:t xml:space="preserve">, </w:t>
            </w:r>
            <w:r w:rsidRPr="00D023D7">
              <w:rPr>
                <w:rFonts w:ascii="Times New Roman" w:eastAsia="Times New Roman" w:hAnsi="Times New Roman" w:cs="Times New Roman"/>
                <w:bCs/>
                <w:color w:val="000000"/>
                <w:sz w:val="24"/>
                <w:szCs w:val="24"/>
              </w:rPr>
              <w:t>10</w:t>
            </w:r>
            <w:r>
              <w:rPr>
                <w:rFonts w:ascii="Times New Roman" w:eastAsia="Times New Roman" w:hAnsi="Times New Roman" w:cs="Times New Roman"/>
                <w:bCs/>
                <w:color w:val="000000"/>
                <w:sz w:val="24"/>
                <w:szCs w:val="24"/>
                <w:vertAlign w:val="superscript"/>
              </w:rPr>
              <w:t xml:space="preserve">9 </w:t>
            </w:r>
            <w:r>
              <w:rPr>
                <w:rFonts w:ascii="Times New Roman" w:eastAsia="Times New Roman" w:hAnsi="Times New Roman" w:cs="Times New Roman"/>
                <w:bCs/>
                <w:color w:val="000000"/>
                <w:sz w:val="24"/>
                <w:szCs w:val="24"/>
              </w:rPr>
              <w:t>tg</w:t>
            </w:r>
            <w:r w:rsidR="00154D8A">
              <w:rPr>
                <w:rFonts w:ascii="Times New Roman" w:eastAsia="Times New Roman" w:hAnsi="Times New Roman" w:cs="Times New Roman"/>
                <w:bCs/>
                <w:color w:val="000000"/>
                <w:sz w:val="24"/>
                <w:szCs w:val="24"/>
              </w:rPr>
              <w:t>/</w:t>
            </w:r>
            <w:r w:rsidRPr="00E62E99">
              <w:rPr>
                <w:rFonts w:ascii="Times New Roman" w:eastAsia="Times New Roman" w:hAnsi="Times New Roman" w:cs="Times New Roman"/>
                <w:bCs/>
                <w:color w:val="000000"/>
                <w:sz w:val="24"/>
                <w:szCs w:val="24"/>
              </w:rPr>
              <w:t>year</w:t>
            </w:r>
          </w:p>
        </w:tc>
        <w:tc>
          <w:tcPr>
            <w:tcW w:w="1133" w:type="dxa"/>
            <w:gridSpan w:val="2"/>
          </w:tcPr>
          <w:p w:rsidR="00E62E99" w:rsidRDefault="00E62E99" w:rsidP="00E62E99">
            <w:pPr>
              <w:spacing w:after="0" w:line="240" w:lineRule="auto"/>
              <w:ind w:left="-253" w:right="-3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Δ</w:t>
            </w:r>
            <w:r>
              <w:rPr>
                <w:rFonts w:ascii="Times New Roman" w:eastAsia="Times New Roman" w:hAnsi="Times New Roman" w:cs="Times New Roman"/>
                <w:bCs/>
                <w:color w:val="000000"/>
                <w:sz w:val="24"/>
                <w:szCs w:val="24"/>
              </w:rPr>
              <w:t>З</w:t>
            </w:r>
            <w:r w:rsidRPr="00FB6322">
              <w:rPr>
                <w:rFonts w:ascii="Times New Roman" w:eastAsia="Times New Roman" w:hAnsi="Times New Roman" w:cs="Times New Roman"/>
                <w:bCs/>
                <w:color w:val="000000"/>
                <w:sz w:val="24"/>
                <w:szCs w:val="24"/>
                <w:vertAlign w:val="subscript"/>
              </w:rPr>
              <w:t>Р2</w:t>
            </w:r>
            <w:r>
              <w:rPr>
                <w:rFonts w:ascii="Times New Roman" w:eastAsia="Times New Roman" w:hAnsi="Times New Roman" w:cs="Times New Roman"/>
                <w:bCs/>
                <w:color w:val="000000"/>
                <w:sz w:val="24"/>
                <w:szCs w:val="24"/>
              </w:rPr>
              <w:t xml:space="preserve">, </w:t>
            </w:r>
          </w:p>
          <w:p w:rsidR="00E62E99" w:rsidRPr="005A465D" w:rsidRDefault="00E62E99" w:rsidP="00E62E99">
            <w:pPr>
              <w:spacing w:after="0" w:line="240" w:lineRule="auto"/>
              <w:ind w:left="-253" w:right="-3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
        </w:tc>
        <w:tc>
          <w:tcPr>
            <w:tcW w:w="992" w:type="dxa"/>
            <w:vAlign w:val="center"/>
          </w:tcPr>
          <w:p w:rsidR="00E62E99" w:rsidRPr="005A465D" w:rsidRDefault="00E62E99" w:rsidP="00E62E99">
            <w:pPr>
              <w:spacing w:after="0" w:line="240" w:lineRule="auto"/>
              <w:ind w:left="-247" w:right="-246"/>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W</w:t>
            </w:r>
            <w:r w:rsidRPr="00FB6322">
              <w:rPr>
                <w:rFonts w:ascii="Times New Roman" w:eastAsia="Times New Roman" w:hAnsi="Times New Roman" w:cs="Times New Roman"/>
                <w:bCs/>
                <w:color w:val="000000"/>
                <w:sz w:val="24"/>
                <w:szCs w:val="24"/>
                <w:vertAlign w:val="subscript"/>
              </w:rPr>
              <w:t>Р3</w:t>
            </w:r>
            <w:r>
              <w:rPr>
                <w:rFonts w:ascii="Times New Roman" w:eastAsia="Times New Roman" w:hAnsi="Times New Roman" w:cs="Times New Roman"/>
                <w:bCs/>
                <w:color w:val="000000"/>
                <w:sz w:val="24"/>
                <w:szCs w:val="24"/>
              </w:rPr>
              <w:t>,</w:t>
            </w:r>
            <w:r w:rsidRPr="00D023D7">
              <w:rPr>
                <w:rFonts w:ascii="Times New Roman" w:eastAsia="Times New Roman" w:hAnsi="Times New Roman" w:cs="Times New Roman"/>
                <w:bCs/>
                <w:color w:val="000000"/>
                <w:sz w:val="24"/>
                <w:szCs w:val="24"/>
              </w:rPr>
              <w:t xml:space="preserve"> 10</w:t>
            </w:r>
            <w:r w:rsidRPr="00D023D7">
              <w:rPr>
                <w:rFonts w:ascii="Times New Roman" w:eastAsia="Times New Roman" w:hAnsi="Times New Roman" w:cs="Times New Roman"/>
                <w:bCs/>
                <w:color w:val="000000"/>
                <w:sz w:val="24"/>
                <w:szCs w:val="24"/>
                <w:vertAlign w:val="superscript"/>
              </w:rPr>
              <w:t>6</w:t>
            </w:r>
            <w:r>
              <w:rPr>
                <w:rFonts w:ascii="Times New Roman" w:eastAsia="Times New Roman" w:hAnsi="Times New Roman" w:cs="Times New Roman"/>
                <w:bCs/>
                <w:color w:val="000000"/>
                <w:sz w:val="24"/>
                <w:szCs w:val="24"/>
              </w:rPr>
              <w:t xml:space="preserve"> </w:t>
            </w:r>
            <w:r w:rsidRPr="00C81724">
              <w:rPr>
                <w:rFonts w:ascii="Times New Roman" w:eastAsia="Times New Roman" w:hAnsi="Times New Roman" w:cs="Times New Roman"/>
                <w:bCs/>
                <w:color w:val="000000"/>
              </w:rPr>
              <w:t>kWh/year</w:t>
            </w:r>
          </w:p>
        </w:tc>
        <w:tc>
          <w:tcPr>
            <w:tcW w:w="1138" w:type="dxa"/>
          </w:tcPr>
          <w:p w:rsidR="00E62E99" w:rsidRPr="005A465D" w:rsidRDefault="00E62E99" w:rsidP="00E62E99">
            <w:pPr>
              <w:spacing w:after="0" w:line="240" w:lineRule="auto"/>
              <w:ind w:right="-3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w:t>
            </w:r>
            <w:r w:rsidRPr="00FB6322">
              <w:rPr>
                <w:rFonts w:ascii="Times New Roman" w:eastAsia="Times New Roman" w:hAnsi="Times New Roman" w:cs="Times New Roman"/>
                <w:bCs/>
                <w:color w:val="000000"/>
                <w:sz w:val="24"/>
                <w:szCs w:val="24"/>
                <w:vertAlign w:val="subscript"/>
              </w:rPr>
              <w:t>Р3</w:t>
            </w:r>
            <w:r>
              <w:rPr>
                <w:rFonts w:ascii="Times New Roman" w:eastAsia="Times New Roman" w:hAnsi="Times New Roman" w:cs="Times New Roman"/>
                <w:bCs/>
                <w:color w:val="000000"/>
                <w:sz w:val="24"/>
                <w:szCs w:val="24"/>
              </w:rPr>
              <w:t xml:space="preserve">, </w:t>
            </w:r>
            <w:r w:rsidRPr="00D023D7">
              <w:rPr>
                <w:rFonts w:ascii="Times New Roman" w:eastAsia="Times New Roman" w:hAnsi="Times New Roman" w:cs="Times New Roman"/>
                <w:bCs/>
                <w:color w:val="000000"/>
                <w:sz w:val="24"/>
                <w:szCs w:val="24"/>
              </w:rPr>
              <w:t>10</w:t>
            </w:r>
            <w:r>
              <w:rPr>
                <w:rFonts w:ascii="Times New Roman" w:eastAsia="Times New Roman" w:hAnsi="Times New Roman" w:cs="Times New Roman"/>
                <w:bCs/>
                <w:color w:val="000000"/>
                <w:sz w:val="24"/>
                <w:szCs w:val="24"/>
                <w:vertAlign w:val="superscript"/>
              </w:rPr>
              <w:t xml:space="preserve">9 </w:t>
            </w:r>
            <w:r>
              <w:rPr>
                <w:rFonts w:ascii="Times New Roman" w:eastAsia="Times New Roman" w:hAnsi="Times New Roman" w:cs="Times New Roman"/>
                <w:bCs/>
                <w:color w:val="000000"/>
                <w:sz w:val="24"/>
                <w:szCs w:val="24"/>
              </w:rPr>
              <w:t>tg</w:t>
            </w:r>
            <w:r w:rsidR="00154D8A">
              <w:rPr>
                <w:rFonts w:ascii="Times New Roman" w:eastAsia="Times New Roman" w:hAnsi="Times New Roman" w:cs="Times New Roman"/>
                <w:bCs/>
                <w:color w:val="000000"/>
                <w:sz w:val="24"/>
                <w:szCs w:val="24"/>
              </w:rPr>
              <w:t>/</w:t>
            </w:r>
            <w:r w:rsidRPr="00E62E99">
              <w:rPr>
                <w:rFonts w:ascii="Times New Roman" w:eastAsia="Times New Roman" w:hAnsi="Times New Roman" w:cs="Times New Roman"/>
                <w:bCs/>
                <w:color w:val="000000"/>
                <w:sz w:val="24"/>
                <w:szCs w:val="24"/>
              </w:rPr>
              <w:t>year</w:t>
            </w:r>
          </w:p>
        </w:tc>
        <w:tc>
          <w:tcPr>
            <w:tcW w:w="1134" w:type="dxa"/>
          </w:tcPr>
          <w:p w:rsidR="00E62E99" w:rsidRDefault="00E62E99" w:rsidP="00E62E99">
            <w:pPr>
              <w:spacing w:after="0" w:line="240" w:lineRule="auto"/>
              <w:ind w:right="-31"/>
              <w:jc w:val="center"/>
              <w:rPr>
                <w:rFonts w:ascii="Times New Roman" w:eastAsia="Times New Roman" w:hAnsi="Times New Roman" w:cs="Times New Roman"/>
                <w:bCs/>
                <w:color w:val="000000"/>
                <w:sz w:val="24"/>
                <w:szCs w:val="24"/>
              </w:rPr>
            </w:pPr>
            <w:r w:rsidRPr="00D023D7">
              <w:rPr>
                <w:rFonts w:ascii="Times New Roman" w:eastAsia="Times New Roman" w:hAnsi="Times New Roman" w:cs="Times New Roman"/>
                <w:bCs/>
                <w:color w:val="000000"/>
                <w:sz w:val="24"/>
                <w:szCs w:val="24"/>
              </w:rPr>
              <w:t>Δ</w:t>
            </w:r>
            <w:r>
              <w:rPr>
                <w:rFonts w:ascii="Times New Roman" w:eastAsia="Times New Roman" w:hAnsi="Times New Roman" w:cs="Times New Roman"/>
                <w:bCs/>
                <w:color w:val="000000"/>
                <w:sz w:val="24"/>
                <w:szCs w:val="24"/>
              </w:rPr>
              <w:t>З</w:t>
            </w:r>
            <w:r w:rsidRPr="00FB6322">
              <w:rPr>
                <w:rFonts w:ascii="Times New Roman" w:eastAsia="Times New Roman" w:hAnsi="Times New Roman" w:cs="Times New Roman"/>
                <w:bCs/>
                <w:color w:val="000000"/>
                <w:sz w:val="24"/>
                <w:szCs w:val="24"/>
                <w:vertAlign w:val="subscript"/>
              </w:rPr>
              <w:t>Р3</w:t>
            </w:r>
            <w:r>
              <w:rPr>
                <w:rFonts w:ascii="Times New Roman" w:eastAsia="Times New Roman" w:hAnsi="Times New Roman" w:cs="Times New Roman"/>
                <w:bCs/>
                <w:color w:val="000000"/>
                <w:sz w:val="24"/>
                <w:szCs w:val="24"/>
              </w:rPr>
              <w:t xml:space="preserve">, </w:t>
            </w:r>
          </w:p>
          <w:p w:rsidR="00E62E99" w:rsidRPr="005A465D" w:rsidRDefault="00E62E99" w:rsidP="00E62E99">
            <w:pPr>
              <w:spacing w:after="0" w:line="240" w:lineRule="auto"/>
              <w:ind w:right="-31"/>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p>
        </w:tc>
      </w:tr>
      <w:tr w:rsidR="00E62E99" w:rsidRPr="00D023D7" w:rsidTr="00E62E99">
        <w:trPr>
          <w:cantSplit/>
          <w:trHeight w:val="206"/>
        </w:trPr>
        <w:tc>
          <w:tcPr>
            <w:tcW w:w="425" w:type="dxa"/>
            <w:vMerge w:val="restart"/>
            <w:shd w:val="clear" w:color="auto" w:fill="auto"/>
            <w:noWrap/>
            <w:textDirection w:val="btLr"/>
            <w:vAlign w:val="center"/>
            <w:hideMark/>
          </w:tcPr>
          <w:p w:rsidR="00E62E99" w:rsidRPr="00D023D7" w:rsidRDefault="00E62E99" w:rsidP="00E62E99">
            <w:pPr>
              <w:spacing w:after="0" w:line="240" w:lineRule="auto"/>
              <w:ind w:right="-28"/>
              <w:jc w:val="center"/>
              <w:rPr>
                <w:rFonts w:ascii="Times New Roman" w:eastAsia="Times New Roman" w:hAnsi="Times New Roman" w:cs="Times New Roman"/>
                <w:sz w:val="24"/>
                <w:szCs w:val="24"/>
              </w:rPr>
            </w:pPr>
            <w:r w:rsidRPr="00C81724">
              <w:rPr>
                <w:rFonts w:ascii="Times New Roman" w:eastAsia="Times New Roman" w:hAnsi="Times New Roman" w:cs="Times New Roman"/>
                <w:sz w:val="24"/>
                <w:szCs w:val="24"/>
              </w:rPr>
              <w:t>quadrilateral</w:t>
            </w:r>
          </w:p>
        </w:tc>
        <w:tc>
          <w:tcPr>
            <w:tcW w:w="559" w:type="dxa"/>
            <w:vMerge w:val="restart"/>
            <w:shd w:val="clear" w:color="auto" w:fill="auto"/>
            <w:vAlign w:val="center"/>
            <w:hideMark/>
          </w:tcPr>
          <w:p w:rsidR="00E62E99" w:rsidRPr="00D023D7" w:rsidRDefault="00E62E99" w:rsidP="00E62E99">
            <w:pPr>
              <w:spacing w:after="0" w:line="240" w:lineRule="auto"/>
              <w:ind w:left="-102"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750</w:t>
            </w:r>
          </w:p>
        </w:tc>
        <w:tc>
          <w:tcPr>
            <w:tcW w:w="687" w:type="dxa"/>
            <w:shd w:val="clear" w:color="auto" w:fill="auto"/>
            <w:vAlign w:val="center"/>
            <w:hideMark/>
          </w:tcPr>
          <w:p w:rsidR="00E62E99" w:rsidRPr="00D023D7" w:rsidRDefault="00E62E99" w:rsidP="00E62E99">
            <w:pPr>
              <w:spacing w:after="0" w:line="240" w:lineRule="auto"/>
              <w:ind w:left="-111"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1200</w:t>
            </w:r>
          </w:p>
        </w:tc>
        <w:tc>
          <w:tcPr>
            <w:tcW w:w="999" w:type="dxa"/>
            <w:vAlign w:val="center"/>
          </w:tcPr>
          <w:p w:rsidR="00E62E99" w:rsidRPr="00D023D7" w:rsidRDefault="00E62E99" w:rsidP="00E62E9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p>
        </w:tc>
        <w:tc>
          <w:tcPr>
            <w:tcW w:w="843" w:type="dxa"/>
            <w:vAlign w:val="center"/>
          </w:tcPr>
          <w:p w:rsidR="00E62E99" w:rsidRPr="00D023D7" w:rsidRDefault="00E62E99" w:rsidP="00E62E99">
            <w:pPr>
              <w:spacing w:after="0" w:line="240" w:lineRule="auto"/>
              <w:ind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447</w:t>
            </w:r>
          </w:p>
        </w:tc>
        <w:tc>
          <w:tcPr>
            <w:tcW w:w="1123" w:type="dxa"/>
            <w:vAlign w:val="center"/>
          </w:tcPr>
          <w:p w:rsidR="00E62E99" w:rsidRPr="00AE0EBF"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304</w:t>
            </w:r>
          </w:p>
        </w:tc>
        <w:tc>
          <w:tcPr>
            <w:tcW w:w="709" w:type="dxa"/>
            <w:vAlign w:val="center"/>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6" w:type="dxa"/>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448</w:t>
            </w:r>
          </w:p>
        </w:tc>
        <w:tc>
          <w:tcPr>
            <w:tcW w:w="1141" w:type="dxa"/>
            <w:vAlign w:val="bottom"/>
          </w:tcPr>
          <w:p w:rsidR="00E62E99" w:rsidRPr="00021E38"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(7,2)</w:t>
            </w:r>
          </w:p>
        </w:tc>
        <w:tc>
          <w:tcPr>
            <w:tcW w:w="1011" w:type="dxa"/>
            <w:vAlign w:val="center"/>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274</w:t>
            </w:r>
          </w:p>
        </w:tc>
        <w:tc>
          <w:tcPr>
            <w:tcW w:w="831" w:type="dxa"/>
            <w:vAlign w:val="center"/>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9,3</w:t>
            </w:r>
          </w:p>
        </w:tc>
        <w:tc>
          <w:tcPr>
            <w:tcW w:w="993" w:type="dxa"/>
          </w:tcPr>
          <w:p w:rsidR="00E62E99" w:rsidRPr="00D023D7" w:rsidRDefault="00E62E99" w:rsidP="00E62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417,5</w:t>
            </w:r>
          </w:p>
        </w:tc>
        <w:tc>
          <w:tcPr>
            <w:tcW w:w="1133" w:type="dxa"/>
            <w:gridSpan w:val="2"/>
            <w:vAlign w:val="bottom"/>
          </w:tcPr>
          <w:p w:rsidR="00E62E99" w:rsidRPr="00F24F18" w:rsidRDefault="00E62E99" w:rsidP="00E62E9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6,6</w:t>
            </w:r>
            <w:r>
              <w:rPr>
                <w:rFonts w:ascii="Times New Roman" w:hAnsi="Times New Roman" w:cs="Times New Roman"/>
                <w:color w:val="000000"/>
                <w:sz w:val="24"/>
                <w:szCs w:val="24"/>
              </w:rPr>
              <w:t xml:space="preserve"> (7,7)</w:t>
            </w:r>
          </w:p>
        </w:tc>
        <w:tc>
          <w:tcPr>
            <w:tcW w:w="992" w:type="dxa"/>
            <w:vAlign w:val="center"/>
          </w:tcPr>
          <w:p w:rsidR="00E62E99" w:rsidRPr="00D023D7" w:rsidRDefault="00E62E99" w:rsidP="00E62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w:t>
            </w:r>
          </w:p>
        </w:tc>
        <w:tc>
          <w:tcPr>
            <w:tcW w:w="1138" w:type="dxa"/>
          </w:tcPr>
          <w:p w:rsidR="00E62E99" w:rsidRPr="00D023D7" w:rsidRDefault="00E62E99" w:rsidP="00E62E9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406</w:t>
            </w:r>
          </w:p>
        </w:tc>
        <w:tc>
          <w:tcPr>
            <w:tcW w:w="1134" w:type="dxa"/>
            <w:vAlign w:val="bottom"/>
          </w:tcPr>
          <w:p w:rsidR="00E62E99" w:rsidRPr="00F24F18" w:rsidRDefault="00E62E99" w:rsidP="00E62E9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9,1</w:t>
            </w:r>
            <w:r>
              <w:rPr>
                <w:rFonts w:ascii="Times New Roman" w:hAnsi="Times New Roman" w:cs="Times New Roman"/>
                <w:color w:val="000000"/>
                <w:sz w:val="24"/>
                <w:szCs w:val="24"/>
              </w:rPr>
              <w:t xml:space="preserve"> (8,3)</w:t>
            </w:r>
          </w:p>
        </w:tc>
      </w:tr>
      <w:tr w:rsidR="00191BF9" w:rsidRPr="00D023D7" w:rsidTr="00E62E99">
        <w:trPr>
          <w:cantSplit/>
          <w:trHeight w:val="283"/>
        </w:trPr>
        <w:tc>
          <w:tcPr>
            <w:tcW w:w="425" w:type="dxa"/>
            <w:vMerge/>
            <w:vAlign w:val="center"/>
          </w:tcPr>
          <w:p w:rsidR="00191BF9" w:rsidRPr="00D023D7" w:rsidRDefault="00191BF9" w:rsidP="00E62E99">
            <w:pPr>
              <w:spacing w:after="0" w:line="240" w:lineRule="auto"/>
              <w:ind w:right="-28"/>
              <w:jc w:val="center"/>
              <w:rPr>
                <w:rFonts w:ascii="Times New Roman" w:eastAsia="Times New Roman" w:hAnsi="Times New Roman" w:cs="Times New Roman"/>
                <w:sz w:val="24"/>
                <w:szCs w:val="24"/>
              </w:rPr>
            </w:pPr>
          </w:p>
        </w:tc>
        <w:tc>
          <w:tcPr>
            <w:tcW w:w="559" w:type="dxa"/>
            <w:vMerge/>
            <w:vAlign w:val="center"/>
          </w:tcPr>
          <w:p w:rsidR="00191BF9" w:rsidRPr="00D023D7" w:rsidRDefault="00191BF9" w:rsidP="00E62E99">
            <w:pPr>
              <w:spacing w:after="0" w:line="240" w:lineRule="auto"/>
              <w:ind w:left="-102" w:right="-31"/>
              <w:jc w:val="center"/>
              <w:rPr>
                <w:rFonts w:ascii="Times New Roman" w:eastAsia="Times New Roman" w:hAnsi="Times New Roman" w:cs="Times New Roman"/>
                <w:sz w:val="24"/>
                <w:szCs w:val="24"/>
              </w:rPr>
            </w:pPr>
          </w:p>
        </w:tc>
        <w:tc>
          <w:tcPr>
            <w:tcW w:w="687" w:type="dxa"/>
            <w:shd w:val="clear" w:color="auto" w:fill="auto"/>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999" w:type="dxa"/>
            <w:vAlign w:val="center"/>
          </w:tcPr>
          <w:p w:rsidR="00191BF9" w:rsidRDefault="00191BF9" w:rsidP="00191BF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w:t>
            </w:r>
          </w:p>
        </w:tc>
        <w:tc>
          <w:tcPr>
            <w:tcW w:w="843"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363</w:t>
            </w:r>
          </w:p>
        </w:tc>
        <w:tc>
          <w:tcPr>
            <w:tcW w:w="1123" w:type="dxa"/>
            <w:vAlign w:val="bottom"/>
          </w:tcPr>
          <w:p w:rsidR="00191BF9" w:rsidRPr="00AE0EBF"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242</w:t>
            </w:r>
          </w:p>
        </w:tc>
        <w:tc>
          <w:tcPr>
            <w:tcW w:w="709"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6" w:type="dxa"/>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364</w:t>
            </w:r>
          </w:p>
        </w:tc>
        <w:tc>
          <w:tcPr>
            <w:tcW w:w="1141" w:type="dxa"/>
            <w:vAlign w:val="bottom"/>
          </w:tcPr>
          <w:p w:rsidR="00191BF9" w:rsidRPr="00021E38"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(7,2)</w:t>
            </w:r>
          </w:p>
        </w:tc>
        <w:tc>
          <w:tcPr>
            <w:tcW w:w="101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220</w:t>
            </w:r>
          </w:p>
        </w:tc>
        <w:tc>
          <w:tcPr>
            <w:tcW w:w="83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993" w:type="dxa"/>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p>
        </w:tc>
        <w:tc>
          <w:tcPr>
            <w:tcW w:w="1133" w:type="dxa"/>
            <w:gridSpan w:val="2"/>
            <w:vAlign w:val="bottom"/>
          </w:tcPr>
          <w:p w:rsidR="00191BF9" w:rsidRPr="00F24F18" w:rsidRDefault="00191BF9" w:rsidP="00191BF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6</w:t>
            </w:r>
            <w:r>
              <w:rPr>
                <w:rFonts w:ascii="Times New Roman" w:hAnsi="Times New Roman" w:cs="Times New Roman"/>
                <w:color w:val="000000"/>
                <w:sz w:val="24"/>
                <w:szCs w:val="24"/>
              </w:rPr>
              <w:t xml:space="preserve"> (7,7)</w:t>
            </w:r>
          </w:p>
        </w:tc>
        <w:tc>
          <w:tcPr>
            <w:tcW w:w="992" w:type="dxa"/>
            <w:vAlign w:val="center"/>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1138" w:type="dxa"/>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1134" w:type="dxa"/>
            <w:vAlign w:val="bottom"/>
          </w:tcPr>
          <w:p w:rsidR="00191BF9" w:rsidRPr="00F24F18" w:rsidRDefault="00191BF9" w:rsidP="00191BF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8,3</w:t>
            </w:r>
            <w:r>
              <w:rPr>
                <w:rFonts w:ascii="Times New Roman" w:hAnsi="Times New Roman" w:cs="Times New Roman"/>
                <w:color w:val="000000"/>
                <w:sz w:val="24"/>
                <w:szCs w:val="24"/>
              </w:rPr>
              <w:t xml:space="preserve"> (8,2)</w:t>
            </w:r>
          </w:p>
        </w:tc>
      </w:tr>
      <w:tr w:rsidR="00191BF9" w:rsidRPr="00D023D7" w:rsidTr="00E62E99">
        <w:trPr>
          <w:cantSplit/>
          <w:trHeight w:val="283"/>
        </w:trPr>
        <w:tc>
          <w:tcPr>
            <w:tcW w:w="425" w:type="dxa"/>
            <w:vMerge/>
            <w:vAlign w:val="center"/>
            <w:hideMark/>
          </w:tcPr>
          <w:p w:rsidR="00191BF9" w:rsidRPr="00D023D7" w:rsidRDefault="00191BF9" w:rsidP="00E62E99">
            <w:pPr>
              <w:spacing w:after="0" w:line="240" w:lineRule="auto"/>
              <w:ind w:right="-28"/>
              <w:jc w:val="center"/>
              <w:rPr>
                <w:rFonts w:ascii="Times New Roman" w:eastAsia="Times New Roman" w:hAnsi="Times New Roman" w:cs="Times New Roman"/>
                <w:sz w:val="24"/>
                <w:szCs w:val="24"/>
              </w:rPr>
            </w:pPr>
          </w:p>
        </w:tc>
        <w:tc>
          <w:tcPr>
            <w:tcW w:w="559" w:type="dxa"/>
            <w:vMerge/>
            <w:vAlign w:val="center"/>
            <w:hideMark/>
          </w:tcPr>
          <w:p w:rsidR="00191BF9" w:rsidRPr="00D023D7" w:rsidRDefault="00191BF9" w:rsidP="00E62E99">
            <w:pPr>
              <w:spacing w:after="0" w:line="240" w:lineRule="auto"/>
              <w:ind w:left="-102" w:right="-31"/>
              <w:jc w:val="center"/>
              <w:rPr>
                <w:rFonts w:ascii="Times New Roman" w:eastAsia="Times New Roman" w:hAnsi="Times New Roman" w:cs="Times New Roman"/>
                <w:sz w:val="24"/>
                <w:szCs w:val="24"/>
              </w:rPr>
            </w:pPr>
          </w:p>
        </w:tc>
        <w:tc>
          <w:tcPr>
            <w:tcW w:w="687"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800</w:t>
            </w:r>
          </w:p>
        </w:tc>
        <w:tc>
          <w:tcPr>
            <w:tcW w:w="999" w:type="dxa"/>
            <w:vAlign w:val="center"/>
          </w:tcPr>
          <w:p w:rsidR="00191BF9" w:rsidRPr="00D023D7" w:rsidRDefault="00191BF9" w:rsidP="00191BF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w:t>
            </w:r>
          </w:p>
        </w:tc>
        <w:tc>
          <w:tcPr>
            <w:tcW w:w="843"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w:t>
            </w:r>
          </w:p>
        </w:tc>
        <w:tc>
          <w:tcPr>
            <w:tcW w:w="1123" w:type="dxa"/>
            <w:vAlign w:val="bottom"/>
          </w:tcPr>
          <w:p w:rsidR="00191BF9" w:rsidRPr="00AE0EBF"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189</w:t>
            </w:r>
          </w:p>
        </w:tc>
        <w:tc>
          <w:tcPr>
            <w:tcW w:w="709"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6" w:type="dxa"/>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288</w:t>
            </w:r>
          </w:p>
        </w:tc>
        <w:tc>
          <w:tcPr>
            <w:tcW w:w="1141" w:type="dxa"/>
            <w:vAlign w:val="bottom"/>
          </w:tcPr>
          <w:p w:rsidR="00191BF9" w:rsidRPr="00021E38"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(7,1)</w:t>
            </w:r>
          </w:p>
        </w:tc>
        <w:tc>
          <w:tcPr>
            <w:tcW w:w="101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172</w:t>
            </w:r>
          </w:p>
        </w:tc>
        <w:tc>
          <w:tcPr>
            <w:tcW w:w="83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993" w:type="dxa"/>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p>
        </w:tc>
        <w:tc>
          <w:tcPr>
            <w:tcW w:w="1133" w:type="dxa"/>
            <w:gridSpan w:val="2"/>
            <w:vAlign w:val="bottom"/>
          </w:tcPr>
          <w:p w:rsidR="00191BF9" w:rsidRPr="00F24F18" w:rsidRDefault="00191BF9" w:rsidP="00191BF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5,9</w:t>
            </w:r>
            <w:r>
              <w:rPr>
                <w:rFonts w:ascii="Times New Roman" w:hAnsi="Times New Roman" w:cs="Times New Roman"/>
                <w:color w:val="000000"/>
                <w:sz w:val="24"/>
                <w:szCs w:val="24"/>
              </w:rPr>
              <w:t xml:space="preserve"> (7,6)</w:t>
            </w:r>
          </w:p>
        </w:tc>
        <w:tc>
          <w:tcPr>
            <w:tcW w:w="992" w:type="dxa"/>
            <w:vAlign w:val="center"/>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1138" w:type="dxa"/>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264</w:t>
            </w:r>
          </w:p>
        </w:tc>
        <w:tc>
          <w:tcPr>
            <w:tcW w:w="1134" w:type="dxa"/>
            <w:vAlign w:val="bottom"/>
          </w:tcPr>
          <w:p w:rsidR="00191BF9" w:rsidRPr="00F24F18" w:rsidRDefault="00191BF9" w:rsidP="00191BF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8,1</w:t>
            </w:r>
            <w:r>
              <w:rPr>
                <w:rFonts w:ascii="Times New Roman" w:hAnsi="Times New Roman" w:cs="Times New Roman"/>
                <w:color w:val="000000"/>
                <w:sz w:val="24"/>
                <w:szCs w:val="24"/>
              </w:rPr>
              <w:t xml:space="preserve"> (8,2)</w:t>
            </w:r>
          </w:p>
        </w:tc>
      </w:tr>
      <w:tr w:rsidR="00191BF9" w:rsidRPr="00D023D7" w:rsidTr="00E62E99">
        <w:trPr>
          <w:cantSplit/>
          <w:trHeight w:val="283"/>
        </w:trPr>
        <w:tc>
          <w:tcPr>
            <w:tcW w:w="425" w:type="dxa"/>
            <w:vMerge/>
            <w:vAlign w:val="center"/>
          </w:tcPr>
          <w:p w:rsidR="00191BF9" w:rsidRPr="00D023D7" w:rsidRDefault="00191BF9" w:rsidP="00E62E99">
            <w:pPr>
              <w:spacing w:after="0" w:line="240" w:lineRule="auto"/>
              <w:ind w:right="-28"/>
              <w:jc w:val="center"/>
              <w:rPr>
                <w:rFonts w:ascii="Times New Roman" w:eastAsia="Times New Roman" w:hAnsi="Times New Roman" w:cs="Times New Roman"/>
                <w:sz w:val="24"/>
                <w:szCs w:val="24"/>
              </w:rPr>
            </w:pPr>
          </w:p>
        </w:tc>
        <w:tc>
          <w:tcPr>
            <w:tcW w:w="559" w:type="dxa"/>
            <w:vMerge w:val="restart"/>
            <w:vAlign w:val="center"/>
          </w:tcPr>
          <w:p w:rsidR="00191BF9" w:rsidRPr="00D023D7" w:rsidRDefault="00191BF9" w:rsidP="00E62E99">
            <w:pPr>
              <w:spacing w:after="0" w:line="240" w:lineRule="auto"/>
              <w:ind w:left="-102"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500</w:t>
            </w:r>
          </w:p>
        </w:tc>
        <w:tc>
          <w:tcPr>
            <w:tcW w:w="687" w:type="dxa"/>
            <w:shd w:val="clear" w:color="auto" w:fill="auto"/>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999" w:type="dxa"/>
            <w:vAlign w:val="center"/>
          </w:tcPr>
          <w:p w:rsidR="00191BF9" w:rsidRDefault="00191BF9" w:rsidP="00191BF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w:t>
            </w:r>
          </w:p>
        </w:tc>
        <w:tc>
          <w:tcPr>
            <w:tcW w:w="843" w:type="dxa"/>
            <w:vAlign w:val="center"/>
          </w:tcPr>
          <w:p w:rsidR="00191BF9" w:rsidRPr="007D0970" w:rsidRDefault="00191BF9" w:rsidP="00191BF9">
            <w:pPr>
              <w:spacing w:after="0" w:line="240" w:lineRule="auto"/>
              <w:ind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p>
        </w:tc>
        <w:tc>
          <w:tcPr>
            <w:tcW w:w="1123" w:type="dxa"/>
            <w:vAlign w:val="bottom"/>
          </w:tcPr>
          <w:p w:rsidR="00191BF9" w:rsidRPr="00AE0EBF"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199,3</w:t>
            </w:r>
          </w:p>
        </w:tc>
        <w:tc>
          <w:tcPr>
            <w:tcW w:w="709"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996" w:type="dxa"/>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292,5</w:t>
            </w:r>
          </w:p>
        </w:tc>
        <w:tc>
          <w:tcPr>
            <w:tcW w:w="1141" w:type="dxa"/>
            <w:vAlign w:val="bottom"/>
          </w:tcPr>
          <w:p w:rsidR="00191BF9" w:rsidRPr="00021E38" w:rsidRDefault="00191BF9" w:rsidP="00191BF9">
            <w:pPr>
              <w:spacing w:after="0" w:line="240" w:lineRule="auto"/>
              <w:ind w:hanging="113"/>
              <w:jc w:val="center"/>
              <w:rPr>
                <w:rFonts w:ascii="Times New Roman" w:hAnsi="Times New Roman" w:cs="Times New Roman"/>
                <w:color w:val="000000"/>
                <w:sz w:val="24"/>
                <w:szCs w:val="24"/>
              </w:rPr>
            </w:pPr>
            <w:r w:rsidRPr="00021E38">
              <w:rPr>
                <w:rFonts w:ascii="Times New Roman" w:hAnsi="Times New Roman" w:cs="Times New Roman"/>
                <w:color w:val="000000"/>
                <w:sz w:val="24"/>
                <w:szCs w:val="24"/>
              </w:rPr>
              <w:t>1,2</w:t>
            </w:r>
            <w:r>
              <w:rPr>
                <w:rFonts w:ascii="Times New Roman" w:hAnsi="Times New Roman" w:cs="Times New Roman"/>
                <w:color w:val="000000"/>
                <w:sz w:val="24"/>
                <w:szCs w:val="24"/>
              </w:rPr>
              <w:t xml:space="preserve"> (4,4)</w:t>
            </w:r>
          </w:p>
        </w:tc>
        <w:tc>
          <w:tcPr>
            <w:tcW w:w="101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w:t>
            </w:r>
          </w:p>
        </w:tc>
        <w:tc>
          <w:tcPr>
            <w:tcW w:w="83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w:t>
            </w:r>
          </w:p>
        </w:tc>
        <w:tc>
          <w:tcPr>
            <w:tcW w:w="993" w:type="dxa"/>
          </w:tcPr>
          <w:p w:rsidR="00191BF9"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279,5</w:t>
            </w:r>
          </w:p>
        </w:tc>
        <w:tc>
          <w:tcPr>
            <w:tcW w:w="1133" w:type="dxa"/>
            <w:gridSpan w:val="2"/>
            <w:vAlign w:val="bottom"/>
          </w:tcPr>
          <w:p w:rsidR="00191BF9" w:rsidRPr="00F24F18" w:rsidRDefault="00191BF9" w:rsidP="00191BF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5,6</w:t>
            </w:r>
            <w:r>
              <w:rPr>
                <w:rFonts w:ascii="Times New Roman" w:hAnsi="Times New Roman" w:cs="Times New Roman"/>
                <w:color w:val="000000"/>
                <w:sz w:val="24"/>
                <w:szCs w:val="24"/>
              </w:rPr>
              <w:t xml:space="preserve"> (4,9)</w:t>
            </w:r>
          </w:p>
        </w:tc>
        <w:tc>
          <w:tcPr>
            <w:tcW w:w="992" w:type="dxa"/>
            <w:vAlign w:val="center"/>
          </w:tcPr>
          <w:p w:rsidR="00191BF9"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w:t>
            </w:r>
          </w:p>
        </w:tc>
        <w:tc>
          <w:tcPr>
            <w:tcW w:w="1138" w:type="dxa"/>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277,2</w:t>
            </w:r>
          </w:p>
        </w:tc>
        <w:tc>
          <w:tcPr>
            <w:tcW w:w="1134" w:type="dxa"/>
            <w:vAlign w:val="bottom"/>
          </w:tcPr>
          <w:p w:rsidR="00191BF9" w:rsidRPr="00F24F18" w:rsidRDefault="00191BF9" w:rsidP="00191BF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6,4</w:t>
            </w:r>
            <w:r>
              <w:rPr>
                <w:rFonts w:ascii="Times New Roman" w:hAnsi="Times New Roman" w:cs="Times New Roman"/>
                <w:color w:val="000000"/>
                <w:sz w:val="24"/>
                <w:szCs w:val="24"/>
              </w:rPr>
              <w:t xml:space="preserve"> (5,1)</w:t>
            </w:r>
          </w:p>
        </w:tc>
      </w:tr>
      <w:tr w:rsidR="00191BF9" w:rsidRPr="00D023D7" w:rsidTr="00E62E99">
        <w:trPr>
          <w:cantSplit/>
          <w:trHeight w:val="283"/>
        </w:trPr>
        <w:tc>
          <w:tcPr>
            <w:tcW w:w="425" w:type="dxa"/>
            <w:vMerge/>
            <w:vAlign w:val="center"/>
          </w:tcPr>
          <w:p w:rsidR="00191BF9" w:rsidRPr="00D023D7" w:rsidRDefault="00191BF9" w:rsidP="00E62E99">
            <w:pPr>
              <w:spacing w:after="0" w:line="240" w:lineRule="auto"/>
              <w:ind w:right="-28"/>
              <w:jc w:val="center"/>
              <w:rPr>
                <w:rFonts w:ascii="Times New Roman" w:eastAsia="Times New Roman" w:hAnsi="Times New Roman" w:cs="Times New Roman"/>
                <w:sz w:val="24"/>
                <w:szCs w:val="24"/>
              </w:rPr>
            </w:pPr>
          </w:p>
        </w:tc>
        <w:tc>
          <w:tcPr>
            <w:tcW w:w="559" w:type="dxa"/>
            <w:vMerge/>
            <w:vAlign w:val="center"/>
          </w:tcPr>
          <w:p w:rsidR="00191BF9" w:rsidRPr="00D023D7" w:rsidRDefault="00191BF9" w:rsidP="00E62E99">
            <w:pPr>
              <w:spacing w:after="0" w:line="240" w:lineRule="auto"/>
              <w:ind w:left="-102" w:right="-31"/>
              <w:jc w:val="center"/>
              <w:rPr>
                <w:rFonts w:ascii="Times New Roman" w:eastAsia="Times New Roman" w:hAnsi="Times New Roman" w:cs="Times New Roman"/>
                <w:sz w:val="24"/>
                <w:szCs w:val="24"/>
              </w:rPr>
            </w:pPr>
          </w:p>
        </w:tc>
        <w:tc>
          <w:tcPr>
            <w:tcW w:w="687" w:type="dxa"/>
            <w:shd w:val="clear" w:color="auto" w:fill="auto"/>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500</w:t>
            </w:r>
          </w:p>
        </w:tc>
        <w:tc>
          <w:tcPr>
            <w:tcW w:w="999" w:type="dxa"/>
            <w:vAlign w:val="center"/>
          </w:tcPr>
          <w:p w:rsidR="00191BF9" w:rsidRPr="00D023D7" w:rsidRDefault="00191BF9" w:rsidP="00191BF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843"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1123" w:type="dxa"/>
            <w:vAlign w:val="bottom"/>
          </w:tcPr>
          <w:p w:rsidR="00191BF9" w:rsidRPr="00AE0EBF"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92,6</w:t>
            </w:r>
          </w:p>
        </w:tc>
        <w:tc>
          <w:tcPr>
            <w:tcW w:w="709"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6" w:type="dxa"/>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152,5</w:t>
            </w:r>
          </w:p>
        </w:tc>
        <w:tc>
          <w:tcPr>
            <w:tcW w:w="1141" w:type="dxa"/>
            <w:vAlign w:val="bottom"/>
          </w:tcPr>
          <w:p w:rsidR="00191BF9" w:rsidRPr="00021E38" w:rsidRDefault="00191BF9" w:rsidP="00191BF9">
            <w:pPr>
              <w:spacing w:after="0" w:line="240" w:lineRule="auto"/>
              <w:ind w:hanging="113"/>
              <w:jc w:val="center"/>
              <w:rPr>
                <w:rFonts w:ascii="Times New Roman" w:hAnsi="Times New Roman" w:cs="Times New Roman"/>
                <w:color w:val="000000"/>
                <w:sz w:val="24"/>
                <w:szCs w:val="24"/>
              </w:rPr>
            </w:pPr>
            <w:r w:rsidRPr="00021E38">
              <w:rPr>
                <w:rFonts w:ascii="Times New Roman" w:hAnsi="Times New Roman" w:cs="Times New Roman"/>
                <w:color w:val="000000"/>
                <w:sz w:val="24"/>
                <w:szCs w:val="24"/>
              </w:rPr>
              <w:t>0,3</w:t>
            </w:r>
            <w:r>
              <w:rPr>
                <w:rFonts w:ascii="Times New Roman" w:hAnsi="Times New Roman" w:cs="Times New Roman"/>
                <w:color w:val="000000"/>
                <w:sz w:val="24"/>
                <w:szCs w:val="24"/>
              </w:rPr>
              <w:t xml:space="preserve"> (5,1)</w:t>
            </w:r>
          </w:p>
        </w:tc>
        <w:tc>
          <w:tcPr>
            <w:tcW w:w="101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83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c>
          <w:tcPr>
            <w:tcW w:w="993" w:type="dxa"/>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146,3</w:t>
            </w:r>
          </w:p>
        </w:tc>
        <w:tc>
          <w:tcPr>
            <w:tcW w:w="1133" w:type="dxa"/>
            <w:gridSpan w:val="2"/>
            <w:vAlign w:val="bottom"/>
          </w:tcPr>
          <w:p w:rsidR="00191BF9" w:rsidRPr="00F24F18" w:rsidRDefault="00191BF9" w:rsidP="00191BF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4,4</w:t>
            </w:r>
            <w:r>
              <w:rPr>
                <w:rFonts w:ascii="Times New Roman" w:hAnsi="Times New Roman" w:cs="Times New Roman"/>
                <w:color w:val="000000"/>
                <w:sz w:val="24"/>
                <w:szCs w:val="24"/>
              </w:rPr>
              <w:t xml:space="preserve"> (5,7)</w:t>
            </w:r>
          </w:p>
        </w:tc>
        <w:tc>
          <w:tcPr>
            <w:tcW w:w="992" w:type="dxa"/>
            <w:vAlign w:val="center"/>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138" w:type="dxa"/>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1134" w:type="dxa"/>
            <w:vAlign w:val="bottom"/>
          </w:tcPr>
          <w:p w:rsidR="00191BF9" w:rsidRPr="00F24F18" w:rsidRDefault="00191BF9" w:rsidP="00191BF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5,2</w:t>
            </w:r>
            <w:r>
              <w:rPr>
                <w:rFonts w:ascii="Times New Roman" w:hAnsi="Times New Roman" w:cs="Times New Roman"/>
                <w:color w:val="000000"/>
                <w:sz w:val="24"/>
                <w:szCs w:val="24"/>
              </w:rPr>
              <w:t xml:space="preserve"> (5,9)</w:t>
            </w:r>
          </w:p>
        </w:tc>
      </w:tr>
      <w:tr w:rsidR="00191BF9" w:rsidRPr="00D023D7" w:rsidTr="00E62E99">
        <w:trPr>
          <w:cantSplit/>
          <w:trHeight w:val="283"/>
        </w:trPr>
        <w:tc>
          <w:tcPr>
            <w:tcW w:w="425" w:type="dxa"/>
            <w:vMerge/>
            <w:vAlign w:val="center"/>
          </w:tcPr>
          <w:p w:rsidR="00191BF9" w:rsidRPr="00D023D7" w:rsidRDefault="00191BF9" w:rsidP="00E62E99">
            <w:pPr>
              <w:spacing w:after="0" w:line="240" w:lineRule="auto"/>
              <w:ind w:right="-28"/>
              <w:jc w:val="center"/>
              <w:rPr>
                <w:rFonts w:ascii="Times New Roman" w:eastAsia="Times New Roman" w:hAnsi="Times New Roman" w:cs="Times New Roman"/>
                <w:sz w:val="24"/>
                <w:szCs w:val="24"/>
              </w:rPr>
            </w:pPr>
          </w:p>
        </w:tc>
        <w:tc>
          <w:tcPr>
            <w:tcW w:w="559" w:type="dxa"/>
            <w:vMerge/>
            <w:vAlign w:val="center"/>
          </w:tcPr>
          <w:p w:rsidR="00191BF9" w:rsidRPr="00D023D7" w:rsidRDefault="00191BF9" w:rsidP="00E62E99">
            <w:pPr>
              <w:spacing w:after="0" w:line="240" w:lineRule="auto"/>
              <w:ind w:left="-102" w:right="-31"/>
              <w:jc w:val="center"/>
              <w:rPr>
                <w:rFonts w:ascii="Times New Roman" w:eastAsia="Times New Roman" w:hAnsi="Times New Roman" w:cs="Times New Roman"/>
                <w:sz w:val="24"/>
                <w:szCs w:val="24"/>
              </w:rPr>
            </w:pPr>
          </w:p>
        </w:tc>
        <w:tc>
          <w:tcPr>
            <w:tcW w:w="687" w:type="dxa"/>
            <w:shd w:val="clear" w:color="auto" w:fill="auto"/>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999" w:type="dxa"/>
            <w:vAlign w:val="center"/>
          </w:tcPr>
          <w:p w:rsidR="00191BF9" w:rsidRDefault="00191BF9" w:rsidP="00191BF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36,6</w:t>
            </w:r>
          </w:p>
        </w:tc>
        <w:tc>
          <w:tcPr>
            <w:tcW w:w="843" w:type="dxa"/>
            <w:vAlign w:val="center"/>
          </w:tcPr>
          <w:p w:rsidR="00191BF9" w:rsidRDefault="00191BF9" w:rsidP="00191BF9">
            <w:pPr>
              <w:spacing w:after="0" w:line="240" w:lineRule="auto"/>
              <w:ind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123" w:type="dxa"/>
            <w:vAlign w:val="bottom"/>
          </w:tcPr>
          <w:p w:rsidR="00191BF9"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37,2</w:t>
            </w:r>
          </w:p>
        </w:tc>
        <w:tc>
          <w:tcPr>
            <w:tcW w:w="709" w:type="dxa"/>
            <w:vAlign w:val="bottom"/>
          </w:tcPr>
          <w:p w:rsidR="00191BF9"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6" w:type="dxa"/>
          </w:tcPr>
          <w:p w:rsidR="00191BF9"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1141" w:type="dxa"/>
            <w:vAlign w:val="bottom"/>
          </w:tcPr>
          <w:p w:rsidR="00191BF9" w:rsidRPr="00021E38" w:rsidRDefault="00191BF9" w:rsidP="00191BF9">
            <w:pPr>
              <w:spacing w:after="0" w:line="240" w:lineRule="auto"/>
              <w:ind w:hanging="113"/>
              <w:jc w:val="center"/>
              <w:rPr>
                <w:rFonts w:ascii="Times New Roman" w:hAnsi="Times New Roman" w:cs="Times New Roman"/>
                <w:color w:val="000000"/>
                <w:sz w:val="24"/>
                <w:szCs w:val="24"/>
              </w:rPr>
            </w:pPr>
            <w:r>
              <w:rPr>
                <w:rFonts w:ascii="Times New Roman" w:hAnsi="Times New Roman" w:cs="Times New Roman"/>
                <w:color w:val="000000"/>
                <w:sz w:val="24"/>
                <w:szCs w:val="24"/>
              </w:rPr>
              <w:t>- (5,2)</w:t>
            </w:r>
          </w:p>
        </w:tc>
        <w:tc>
          <w:tcPr>
            <w:tcW w:w="1011" w:type="dxa"/>
            <w:vAlign w:val="bottom"/>
          </w:tcPr>
          <w:p w:rsidR="00191BF9"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831" w:type="dxa"/>
            <w:vAlign w:val="bottom"/>
          </w:tcPr>
          <w:p w:rsidR="00191BF9"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993" w:type="dxa"/>
          </w:tcPr>
          <w:p w:rsidR="00191BF9"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71,6</w:t>
            </w:r>
          </w:p>
        </w:tc>
        <w:tc>
          <w:tcPr>
            <w:tcW w:w="1133" w:type="dxa"/>
            <w:gridSpan w:val="2"/>
            <w:vAlign w:val="bottom"/>
          </w:tcPr>
          <w:p w:rsidR="00191BF9" w:rsidRPr="00F24F18"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 (5,9)</w:t>
            </w:r>
          </w:p>
        </w:tc>
        <w:tc>
          <w:tcPr>
            <w:tcW w:w="992" w:type="dxa"/>
            <w:vAlign w:val="center"/>
          </w:tcPr>
          <w:p w:rsidR="00191BF9"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8" w:type="dxa"/>
          </w:tcPr>
          <w:p w:rsidR="00191BF9"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134" w:type="dxa"/>
            <w:vAlign w:val="bottom"/>
          </w:tcPr>
          <w:p w:rsidR="00191BF9" w:rsidRPr="00F24F18"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 (6,1)</w:t>
            </w:r>
          </w:p>
        </w:tc>
      </w:tr>
      <w:tr w:rsidR="00191BF9" w:rsidRPr="00D023D7" w:rsidTr="00E62E99">
        <w:trPr>
          <w:cantSplit/>
          <w:trHeight w:val="283"/>
        </w:trPr>
        <w:tc>
          <w:tcPr>
            <w:tcW w:w="425" w:type="dxa"/>
            <w:vMerge/>
            <w:vAlign w:val="center"/>
            <w:hideMark/>
          </w:tcPr>
          <w:p w:rsidR="00191BF9" w:rsidRPr="00D023D7" w:rsidRDefault="00191BF9" w:rsidP="00E62E99">
            <w:pPr>
              <w:spacing w:after="0" w:line="240" w:lineRule="auto"/>
              <w:ind w:right="-28"/>
              <w:jc w:val="center"/>
              <w:rPr>
                <w:rFonts w:ascii="Times New Roman" w:eastAsia="Times New Roman" w:hAnsi="Times New Roman" w:cs="Times New Roman"/>
                <w:sz w:val="24"/>
                <w:szCs w:val="24"/>
              </w:rPr>
            </w:pPr>
          </w:p>
        </w:tc>
        <w:tc>
          <w:tcPr>
            <w:tcW w:w="559" w:type="dxa"/>
            <w:shd w:val="clear" w:color="auto" w:fill="auto"/>
            <w:vAlign w:val="center"/>
            <w:hideMark/>
          </w:tcPr>
          <w:p w:rsidR="00191BF9" w:rsidRPr="00D023D7" w:rsidRDefault="00191BF9" w:rsidP="00E62E99">
            <w:pPr>
              <w:spacing w:after="0" w:line="240" w:lineRule="auto"/>
              <w:ind w:left="-102"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330</w:t>
            </w:r>
          </w:p>
        </w:tc>
        <w:tc>
          <w:tcPr>
            <w:tcW w:w="687"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300</w:t>
            </w:r>
          </w:p>
        </w:tc>
        <w:tc>
          <w:tcPr>
            <w:tcW w:w="999" w:type="dxa"/>
            <w:vAlign w:val="center"/>
          </w:tcPr>
          <w:p w:rsidR="00191BF9" w:rsidRPr="00D023D7" w:rsidRDefault="00191BF9" w:rsidP="00191BF9">
            <w:pPr>
              <w:spacing w:after="0" w:line="240" w:lineRule="auto"/>
              <w:ind w:left="-251" w:right="-31"/>
              <w:jc w:val="center"/>
              <w:rPr>
                <w:rFonts w:ascii="Times New Roman" w:eastAsia="Times New Roman" w:hAnsi="Times New Roman" w:cs="Times New Roman"/>
                <w:sz w:val="24"/>
                <w:szCs w:val="24"/>
              </w:rPr>
            </w:pPr>
            <w:r w:rsidRPr="00D023D7">
              <w:rPr>
                <w:rFonts w:ascii="Times New Roman" w:eastAsia="Times New Roman" w:hAnsi="Times New Roman" w:cs="Times New Roman"/>
                <w:sz w:val="24"/>
                <w:szCs w:val="24"/>
              </w:rPr>
              <w:t>42</w:t>
            </w:r>
            <w:r w:rsidRPr="00C2261A">
              <w:rPr>
                <w:rFonts w:ascii="Times New Roman" w:eastAsia="Times New Roman" w:hAnsi="Times New Roman" w:cs="Times New Roman"/>
                <w:sz w:val="16"/>
                <w:szCs w:val="16"/>
              </w:rPr>
              <w:t>,</w:t>
            </w:r>
            <w:r w:rsidRPr="00D023D7">
              <w:rPr>
                <w:rFonts w:ascii="Times New Roman" w:eastAsia="Times New Roman" w:hAnsi="Times New Roman" w:cs="Times New Roman"/>
                <w:sz w:val="24"/>
                <w:szCs w:val="24"/>
              </w:rPr>
              <w:t>4</w:t>
            </w:r>
          </w:p>
        </w:tc>
        <w:tc>
          <w:tcPr>
            <w:tcW w:w="843"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123" w:type="dxa"/>
            <w:vAlign w:val="bottom"/>
          </w:tcPr>
          <w:p w:rsidR="00191BF9" w:rsidRPr="00AE0EBF"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c>
          <w:tcPr>
            <w:tcW w:w="709"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6" w:type="dxa"/>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w:t>
            </w:r>
          </w:p>
        </w:tc>
        <w:tc>
          <w:tcPr>
            <w:tcW w:w="1141" w:type="dxa"/>
            <w:vAlign w:val="bottom"/>
          </w:tcPr>
          <w:p w:rsidR="00191BF9" w:rsidRPr="00021E38"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(4,6)</w:t>
            </w:r>
          </w:p>
        </w:tc>
        <w:tc>
          <w:tcPr>
            <w:tcW w:w="101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38,3</w:t>
            </w:r>
          </w:p>
        </w:tc>
        <w:tc>
          <w:tcPr>
            <w:tcW w:w="83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993" w:type="dxa"/>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133" w:type="dxa"/>
            <w:gridSpan w:val="2"/>
            <w:vAlign w:val="bottom"/>
          </w:tcPr>
          <w:p w:rsidR="00191BF9" w:rsidRPr="00F24F18" w:rsidRDefault="00191BF9" w:rsidP="00191BF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5,2</w:t>
            </w:r>
            <w:r>
              <w:rPr>
                <w:rFonts w:ascii="Times New Roman" w:hAnsi="Times New Roman" w:cs="Times New Roman"/>
                <w:color w:val="000000"/>
                <w:sz w:val="24"/>
                <w:szCs w:val="24"/>
              </w:rPr>
              <w:t xml:space="preserve"> (5,9)</w:t>
            </w:r>
          </w:p>
        </w:tc>
        <w:tc>
          <w:tcPr>
            <w:tcW w:w="992" w:type="dxa"/>
            <w:vAlign w:val="center"/>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w:t>
            </w:r>
          </w:p>
        </w:tc>
        <w:tc>
          <w:tcPr>
            <w:tcW w:w="1138" w:type="dxa"/>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134" w:type="dxa"/>
            <w:vAlign w:val="bottom"/>
          </w:tcPr>
          <w:p w:rsidR="00191BF9" w:rsidRPr="00F24F18" w:rsidRDefault="00191BF9" w:rsidP="00191BF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6,6</w:t>
            </w:r>
            <w:r>
              <w:rPr>
                <w:rFonts w:ascii="Times New Roman" w:hAnsi="Times New Roman" w:cs="Times New Roman"/>
                <w:color w:val="000000"/>
                <w:sz w:val="24"/>
                <w:szCs w:val="24"/>
              </w:rPr>
              <w:t xml:space="preserve"> (6,3)</w:t>
            </w:r>
          </w:p>
        </w:tc>
      </w:tr>
      <w:tr w:rsidR="00E62E99" w:rsidRPr="00D023D7" w:rsidTr="00E62E99">
        <w:trPr>
          <w:cantSplit/>
          <w:trHeight w:val="57"/>
        </w:trPr>
        <w:tc>
          <w:tcPr>
            <w:tcW w:w="425" w:type="dxa"/>
            <w:vMerge w:val="restart"/>
            <w:shd w:val="clear" w:color="auto" w:fill="auto"/>
            <w:noWrap/>
            <w:textDirection w:val="btLr"/>
            <w:vAlign w:val="center"/>
            <w:hideMark/>
          </w:tcPr>
          <w:p w:rsidR="00E62E99" w:rsidRPr="00D023D7" w:rsidRDefault="00E62E99" w:rsidP="00E62E99">
            <w:pPr>
              <w:spacing w:after="0" w:line="240" w:lineRule="auto"/>
              <w:ind w:right="-28"/>
              <w:jc w:val="center"/>
              <w:rPr>
                <w:rFonts w:ascii="Times New Roman" w:eastAsia="Times New Roman" w:hAnsi="Times New Roman" w:cs="Times New Roman"/>
                <w:color w:val="000000"/>
                <w:sz w:val="24"/>
                <w:szCs w:val="24"/>
              </w:rPr>
            </w:pPr>
            <w:r w:rsidRPr="00C81724">
              <w:rPr>
                <w:rFonts w:ascii="Times New Roman" w:eastAsia="Times New Roman" w:hAnsi="Times New Roman" w:cs="Times New Roman"/>
                <w:color w:val="000000"/>
                <w:sz w:val="24"/>
                <w:szCs w:val="24"/>
              </w:rPr>
              <w:t>the pentagon</w:t>
            </w:r>
          </w:p>
        </w:tc>
        <w:tc>
          <w:tcPr>
            <w:tcW w:w="559" w:type="dxa"/>
            <w:vMerge w:val="restart"/>
            <w:shd w:val="clear" w:color="auto" w:fill="auto"/>
            <w:vAlign w:val="center"/>
            <w:hideMark/>
          </w:tcPr>
          <w:p w:rsidR="00E62E99" w:rsidRPr="00D023D7" w:rsidRDefault="00E62E99" w:rsidP="00E62E99">
            <w:pPr>
              <w:spacing w:after="0" w:line="240" w:lineRule="auto"/>
              <w:ind w:left="-102"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750</w:t>
            </w:r>
          </w:p>
        </w:tc>
        <w:tc>
          <w:tcPr>
            <w:tcW w:w="687" w:type="dxa"/>
            <w:shd w:val="clear" w:color="auto" w:fill="auto"/>
            <w:vAlign w:val="center"/>
            <w:hideMark/>
          </w:tcPr>
          <w:p w:rsidR="00E62E99" w:rsidRPr="00D023D7" w:rsidRDefault="00E62E99" w:rsidP="00E62E9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1200</w:t>
            </w:r>
          </w:p>
        </w:tc>
        <w:tc>
          <w:tcPr>
            <w:tcW w:w="999" w:type="dxa"/>
            <w:vAlign w:val="center"/>
          </w:tcPr>
          <w:p w:rsidR="00E62E99" w:rsidRPr="00D023D7" w:rsidRDefault="00E62E99" w:rsidP="00E62E9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w:t>
            </w:r>
          </w:p>
        </w:tc>
        <w:tc>
          <w:tcPr>
            <w:tcW w:w="843" w:type="dxa"/>
            <w:vAlign w:val="center"/>
          </w:tcPr>
          <w:p w:rsidR="00E62E99" w:rsidRPr="00D023D7" w:rsidRDefault="00E62E99" w:rsidP="00E62E9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438</w:t>
            </w:r>
          </w:p>
        </w:tc>
        <w:tc>
          <w:tcPr>
            <w:tcW w:w="1123" w:type="dxa"/>
            <w:vAlign w:val="bottom"/>
          </w:tcPr>
          <w:p w:rsidR="00E62E99" w:rsidRPr="00AE0EBF"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292</w:t>
            </w:r>
          </w:p>
        </w:tc>
        <w:tc>
          <w:tcPr>
            <w:tcW w:w="709" w:type="dxa"/>
            <w:vAlign w:val="bottom"/>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6" w:type="dxa"/>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440</w:t>
            </w:r>
          </w:p>
        </w:tc>
        <w:tc>
          <w:tcPr>
            <w:tcW w:w="1141" w:type="dxa"/>
            <w:vAlign w:val="bottom"/>
          </w:tcPr>
          <w:p w:rsidR="00E62E99" w:rsidRPr="00021E38"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(7,1)</w:t>
            </w:r>
          </w:p>
        </w:tc>
        <w:tc>
          <w:tcPr>
            <w:tcW w:w="1011" w:type="dxa"/>
            <w:vAlign w:val="bottom"/>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265</w:t>
            </w:r>
          </w:p>
        </w:tc>
        <w:tc>
          <w:tcPr>
            <w:tcW w:w="831" w:type="dxa"/>
            <w:vAlign w:val="bottom"/>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w:t>
            </w:r>
          </w:p>
        </w:tc>
        <w:tc>
          <w:tcPr>
            <w:tcW w:w="993" w:type="dxa"/>
          </w:tcPr>
          <w:p w:rsidR="00E62E99" w:rsidRPr="00D023D7" w:rsidRDefault="00E62E99" w:rsidP="00E62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412,3</w:t>
            </w:r>
          </w:p>
        </w:tc>
        <w:tc>
          <w:tcPr>
            <w:tcW w:w="1133" w:type="dxa"/>
            <w:gridSpan w:val="2"/>
            <w:vAlign w:val="bottom"/>
          </w:tcPr>
          <w:p w:rsidR="00E62E99" w:rsidRPr="00F24F18" w:rsidRDefault="00E62E99" w:rsidP="00E62E9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5,9</w:t>
            </w:r>
            <w:r>
              <w:rPr>
                <w:rFonts w:ascii="Times New Roman" w:hAnsi="Times New Roman" w:cs="Times New Roman"/>
                <w:color w:val="000000"/>
                <w:sz w:val="24"/>
                <w:szCs w:val="24"/>
              </w:rPr>
              <w:t xml:space="preserve"> (7,2)</w:t>
            </w:r>
          </w:p>
        </w:tc>
        <w:tc>
          <w:tcPr>
            <w:tcW w:w="992" w:type="dxa"/>
            <w:vAlign w:val="center"/>
          </w:tcPr>
          <w:p w:rsidR="00E62E99" w:rsidRPr="00D023D7" w:rsidRDefault="00E62E99" w:rsidP="00E62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252,6</w:t>
            </w:r>
          </w:p>
        </w:tc>
        <w:tc>
          <w:tcPr>
            <w:tcW w:w="1138" w:type="dxa"/>
          </w:tcPr>
          <w:p w:rsidR="00E62E99" w:rsidRPr="00D023D7" w:rsidRDefault="00E62E99" w:rsidP="00E62E9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401,7</w:t>
            </w:r>
          </w:p>
        </w:tc>
        <w:tc>
          <w:tcPr>
            <w:tcW w:w="1134" w:type="dxa"/>
            <w:vAlign w:val="bottom"/>
          </w:tcPr>
          <w:p w:rsidR="00E62E99" w:rsidRPr="00F24F18" w:rsidRDefault="00E62E99" w:rsidP="00E62E9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8,5</w:t>
            </w:r>
            <w:r>
              <w:rPr>
                <w:rFonts w:ascii="Times New Roman" w:hAnsi="Times New Roman" w:cs="Times New Roman"/>
                <w:color w:val="000000"/>
                <w:sz w:val="24"/>
                <w:szCs w:val="24"/>
              </w:rPr>
              <w:t xml:space="preserve"> (8,2)</w:t>
            </w:r>
          </w:p>
        </w:tc>
      </w:tr>
      <w:tr w:rsidR="00E62E99" w:rsidRPr="00D023D7" w:rsidTr="00E62E99">
        <w:trPr>
          <w:cantSplit/>
          <w:trHeight w:val="57"/>
        </w:trPr>
        <w:tc>
          <w:tcPr>
            <w:tcW w:w="425" w:type="dxa"/>
            <w:vMerge/>
            <w:vAlign w:val="center"/>
          </w:tcPr>
          <w:p w:rsidR="00E62E99" w:rsidRPr="00D023D7" w:rsidRDefault="00E62E99" w:rsidP="00E62E99">
            <w:pPr>
              <w:spacing w:after="0" w:line="240" w:lineRule="auto"/>
              <w:ind w:right="-28"/>
              <w:jc w:val="center"/>
              <w:rPr>
                <w:rFonts w:ascii="Times New Roman" w:eastAsia="Times New Roman" w:hAnsi="Times New Roman" w:cs="Times New Roman"/>
                <w:color w:val="000000"/>
                <w:sz w:val="24"/>
                <w:szCs w:val="24"/>
              </w:rPr>
            </w:pPr>
          </w:p>
        </w:tc>
        <w:tc>
          <w:tcPr>
            <w:tcW w:w="559" w:type="dxa"/>
            <w:vMerge/>
            <w:vAlign w:val="center"/>
          </w:tcPr>
          <w:p w:rsidR="00E62E99" w:rsidRPr="00D023D7" w:rsidRDefault="00E62E99" w:rsidP="00E62E99">
            <w:pPr>
              <w:spacing w:after="0" w:line="240" w:lineRule="auto"/>
              <w:ind w:left="-102" w:right="-31"/>
              <w:jc w:val="center"/>
              <w:rPr>
                <w:rFonts w:ascii="Times New Roman" w:eastAsia="Times New Roman" w:hAnsi="Times New Roman" w:cs="Times New Roman"/>
                <w:color w:val="000000"/>
                <w:sz w:val="24"/>
                <w:szCs w:val="24"/>
              </w:rPr>
            </w:pPr>
          </w:p>
        </w:tc>
        <w:tc>
          <w:tcPr>
            <w:tcW w:w="687" w:type="dxa"/>
            <w:shd w:val="clear" w:color="auto" w:fill="auto"/>
            <w:vAlign w:val="center"/>
          </w:tcPr>
          <w:p w:rsidR="00E62E99" w:rsidRPr="00D023D7" w:rsidRDefault="00E62E99" w:rsidP="00E62E99">
            <w:pPr>
              <w:spacing w:after="0" w:line="240" w:lineRule="auto"/>
              <w:ind w:left="-111"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9" w:type="dxa"/>
            <w:vAlign w:val="center"/>
          </w:tcPr>
          <w:p w:rsidR="00E62E99" w:rsidRDefault="00E62E99" w:rsidP="00E62E9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236,3</w:t>
            </w:r>
          </w:p>
        </w:tc>
        <w:tc>
          <w:tcPr>
            <w:tcW w:w="843" w:type="dxa"/>
            <w:vAlign w:val="center"/>
          </w:tcPr>
          <w:p w:rsidR="00E62E99" w:rsidRPr="00D023D7" w:rsidRDefault="00E62E99" w:rsidP="00E62E9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w:t>
            </w:r>
          </w:p>
        </w:tc>
        <w:tc>
          <w:tcPr>
            <w:tcW w:w="1123" w:type="dxa"/>
            <w:vAlign w:val="bottom"/>
          </w:tcPr>
          <w:p w:rsidR="00E62E99" w:rsidRPr="00AE0EBF"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237</w:t>
            </w:r>
          </w:p>
        </w:tc>
        <w:tc>
          <w:tcPr>
            <w:tcW w:w="709" w:type="dxa"/>
            <w:vAlign w:val="bottom"/>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6" w:type="dxa"/>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363</w:t>
            </w:r>
          </w:p>
        </w:tc>
        <w:tc>
          <w:tcPr>
            <w:tcW w:w="1141" w:type="dxa"/>
            <w:vAlign w:val="bottom"/>
          </w:tcPr>
          <w:p w:rsidR="00E62E99" w:rsidRPr="00021E38"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(7)</w:t>
            </w:r>
          </w:p>
        </w:tc>
        <w:tc>
          <w:tcPr>
            <w:tcW w:w="1011" w:type="dxa"/>
            <w:vAlign w:val="bottom"/>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831" w:type="dxa"/>
            <w:vAlign w:val="bottom"/>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w:t>
            </w:r>
          </w:p>
        </w:tc>
        <w:tc>
          <w:tcPr>
            <w:tcW w:w="993" w:type="dxa"/>
          </w:tcPr>
          <w:p w:rsidR="00E62E99" w:rsidRPr="00D023D7" w:rsidRDefault="00E62E99" w:rsidP="00E62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340,8</w:t>
            </w:r>
          </w:p>
        </w:tc>
        <w:tc>
          <w:tcPr>
            <w:tcW w:w="1133" w:type="dxa"/>
            <w:gridSpan w:val="2"/>
            <w:vAlign w:val="bottom"/>
          </w:tcPr>
          <w:p w:rsidR="00E62E99" w:rsidRPr="00F24F18" w:rsidRDefault="00E62E99" w:rsidP="00E62E9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5,8</w:t>
            </w:r>
            <w:r>
              <w:rPr>
                <w:rFonts w:ascii="Times New Roman" w:hAnsi="Times New Roman" w:cs="Times New Roman"/>
                <w:color w:val="000000"/>
                <w:sz w:val="24"/>
                <w:szCs w:val="24"/>
              </w:rPr>
              <w:t xml:space="preserve"> (7,2)</w:t>
            </w:r>
          </w:p>
        </w:tc>
        <w:tc>
          <w:tcPr>
            <w:tcW w:w="992" w:type="dxa"/>
            <w:vAlign w:val="center"/>
          </w:tcPr>
          <w:p w:rsidR="00E62E99" w:rsidRPr="00D023D7" w:rsidRDefault="00E62E99" w:rsidP="00E62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205,4</w:t>
            </w:r>
          </w:p>
        </w:tc>
        <w:tc>
          <w:tcPr>
            <w:tcW w:w="1138" w:type="dxa"/>
          </w:tcPr>
          <w:p w:rsidR="00E62E99" w:rsidRPr="00D023D7" w:rsidRDefault="00E62E99" w:rsidP="00E62E9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w:t>
            </w:r>
          </w:p>
        </w:tc>
        <w:tc>
          <w:tcPr>
            <w:tcW w:w="1134" w:type="dxa"/>
            <w:vAlign w:val="bottom"/>
          </w:tcPr>
          <w:p w:rsidR="00E62E99" w:rsidRPr="00F24F18" w:rsidRDefault="00E62E99" w:rsidP="00E62E9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8,2</w:t>
            </w:r>
            <w:r>
              <w:rPr>
                <w:rFonts w:ascii="Times New Roman" w:hAnsi="Times New Roman" w:cs="Times New Roman"/>
                <w:color w:val="000000"/>
                <w:sz w:val="24"/>
                <w:szCs w:val="24"/>
              </w:rPr>
              <w:t xml:space="preserve"> (8,2)</w:t>
            </w:r>
          </w:p>
        </w:tc>
      </w:tr>
      <w:tr w:rsidR="00E62E99" w:rsidRPr="00D023D7" w:rsidTr="00E62E99">
        <w:trPr>
          <w:cantSplit/>
          <w:trHeight w:val="57"/>
        </w:trPr>
        <w:tc>
          <w:tcPr>
            <w:tcW w:w="425" w:type="dxa"/>
            <w:vMerge/>
            <w:vAlign w:val="center"/>
            <w:hideMark/>
          </w:tcPr>
          <w:p w:rsidR="00E62E99" w:rsidRPr="00D023D7" w:rsidRDefault="00E62E99" w:rsidP="00E62E99">
            <w:pPr>
              <w:spacing w:after="0" w:line="240" w:lineRule="auto"/>
              <w:ind w:right="-28"/>
              <w:jc w:val="center"/>
              <w:rPr>
                <w:rFonts w:ascii="Times New Roman" w:eastAsia="Times New Roman" w:hAnsi="Times New Roman" w:cs="Times New Roman"/>
                <w:color w:val="000000"/>
                <w:sz w:val="24"/>
                <w:szCs w:val="24"/>
              </w:rPr>
            </w:pPr>
          </w:p>
        </w:tc>
        <w:tc>
          <w:tcPr>
            <w:tcW w:w="559" w:type="dxa"/>
            <w:vMerge/>
            <w:vAlign w:val="center"/>
            <w:hideMark/>
          </w:tcPr>
          <w:p w:rsidR="00E62E99" w:rsidRPr="00D023D7" w:rsidRDefault="00E62E99" w:rsidP="00E62E99">
            <w:pPr>
              <w:spacing w:after="0" w:line="240" w:lineRule="auto"/>
              <w:ind w:left="-102" w:right="-31"/>
              <w:jc w:val="center"/>
              <w:rPr>
                <w:rFonts w:ascii="Times New Roman" w:eastAsia="Times New Roman" w:hAnsi="Times New Roman" w:cs="Times New Roman"/>
                <w:color w:val="000000"/>
                <w:sz w:val="24"/>
                <w:szCs w:val="24"/>
              </w:rPr>
            </w:pPr>
          </w:p>
        </w:tc>
        <w:tc>
          <w:tcPr>
            <w:tcW w:w="687" w:type="dxa"/>
            <w:shd w:val="clear" w:color="auto" w:fill="auto"/>
            <w:vAlign w:val="center"/>
            <w:hideMark/>
          </w:tcPr>
          <w:p w:rsidR="00E62E99" w:rsidRPr="00D023D7" w:rsidRDefault="00E62E99" w:rsidP="00E62E9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800</w:t>
            </w:r>
          </w:p>
        </w:tc>
        <w:tc>
          <w:tcPr>
            <w:tcW w:w="999" w:type="dxa"/>
            <w:vAlign w:val="center"/>
          </w:tcPr>
          <w:p w:rsidR="00E62E99" w:rsidRPr="00D023D7" w:rsidRDefault="00E62E99" w:rsidP="00E62E9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184,8</w:t>
            </w:r>
          </w:p>
        </w:tc>
        <w:tc>
          <w:tcPr>
            <w:tcW w:w="843" w:type="dxa"/>
            <w:vAlign w:val="center"/>
          </w:tcPr>
          <w:p w:rsidR="00E62E99" w:rsidRPr="00D023D7" w:rsidRDefault="00E62E99" w:rsidP="00E62E9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c>
          <w:tcPr>
            <w:tcW w:w="1123" w:type="dxa"/>
            <w:vAlign w:val="bottom"/>
          </w:tcPr>
          <w:p w:rsidR="00E62E99" w:rsidRPr="00AE0EBF"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185</w:t>
            </w:r>
          </w:p>
        </w:tc>
        <w:tc>
          <w:tcPr>
            <w:tcW w:w="709" w:type="dxa"/>
            <w:vAlign w:val="bottom"/>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6" w:type="dxa"/>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289</w:t>
            </w:r>
          </w:p>
        </w:tc>
        <w:tc>
          <w:tcPr>
            <w:tcW w:w="1141" w:type="dxa"/>
            <w:vAlign w:val="bottom"/>
          </w:tcPr>
          <w:p w:rsidR="00E62E99" w:rsidRPr="00021E38"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(7)</w:t>
            </w:r>
          </w:p>
        </w:tc>
        <w:tc>
          <w:tcPr>
            <w:tcW w:w="1011" w:type="dxa"/>
            <w:vAlign w:val="bottom"/>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168</w:t>
            </w:r>
          </w:p>
        </w:tc>
        <w:tc>
          <w:tcPr>
            <w:tcW w:w="831" w:type="dxa"/>
            <w:vAlign w:val="bottom"/>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w:t>
            </w:r>
          </w:p>
        </w:tc>
        <w:tc>
          <w:tcPr>
            <w:tcW w:w="993" w:type="dxa"/>
          </w:tcPr>
          <w:p w:rsidR="00E62E99" w:rsidRPr="00D023D7" w:rsidRDefault="00E62E99" w:rsidP="00E62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271,4</w:t>
            </w:r>
          </w:p>
        </w:tc>
        <w:tc>
          <w:tcPr>
            <w:tcW w:w="1133" w:type="dxa"/>
            <w:gridSpan w:val="2"/>
            <w:vAlign w:val="bottom"/>
          </w:tcPr>
          <w:p w:rsidR="00E62E99" w:rsidRPr="00F24F18" w:rsidRDefault="00E62E99" w:rsidP="00E62E9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5,7</w:t>
            </w:r>
            <w:r>
              <w:rPr>
                <w:rFonts w:ascii="Times New Roman" w:hAnsi="Times New Roman" w:cs="Times New Roman"/>
                <w:color w:val="000000"/>
                <w:sz w:val="24"/>
                <w:szCs w:val="24"/>
              </w:rPr>
              <w:t xml:space="preserve"> (7,1)</w:t>
            </w:r>
          </w:p>
        </w:tc>
        <w:tc>
          <w:tcPr>
            <w:tcW w:w="992" w:type="dxa"/>
            <w:vAlign w:val="center"/>
          </w:tcPr>
          <w:p w:rsidR="00E62E99" w:rsidRPr="00D023D7" w:rsidRDefault="00E62E99" w:rsidP="00E62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1138" w:type="dxa"/>
          </w:tcPr>
          <w:p w:rsidR="00E62E99" w:rsidRPr="00D023D7" w:rsidRDefault="00E62E99" w:rsidP="00E62E9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w:t>
            </w:r>
          </w:p>
        </w:tc>
        <w:tc>
          <w:tcPr>
            <w:tcW w:w="1134" w:type="dxa"/>
            <w:vAlign w:val="bottom"/>
          </w:tcPr>
          <w:p w:rsidR="00E62E99" w:rsidRPr="00F24F18" w:rsidRDefault="00E62E99" w:rsidP="00E62E9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8</w:t>
            </w:r>
            <w:r>
              <w:rPr>
                <w:rFonts w:ascii="Times New Roman" w:hAnsi="Times New Roman" w:cs="Times New Roman"/>
                <w:color w:val="000000"/>
                <w:sz w:val="24"/>
                <w:szCs w:val="24"/>
              </w:rPr>
              <w:t xml:space="preserve"> (8,1)</w:t>
            </w:r>
          </w:p>
        </w:tc>
      </w:tr>
      <w:tr w:rsidR="00E62E99" w:rsidRPr="00D023D7" w:rsidTr="00E62E99">
        <w:trPr>
          <w:cantSplit/>
          <w:trHeight w:val="57"/>
        </w:trPr>
        <w:tc>
          <w:tcPr>
            <w:tcW w:w="425" w:type="dxa"/>
            <w:vMerge/>
            <w:vAlign w:val="center"/>
          </w:tcPr>
          <w:p w:rsidR="00E62E99" w:rsidRPr="00D023D7" w:rsidRDefault="00E62E99" w:rsidP="00E62E99">
            <w:pPr>
              <w:spacing w:after="0" w:line="240" w:lineRule="auto"/>
              <w:ind w:right="-28"/>
              <w:jc w:val="center"/>
              <w:rPr>
                <w:rFonts w:ascii="Times New Roman" w:eastAsia="Times New Roman" w:hAnsi="Times New Roman" w:cs="Times New Roman"/>
                <w:color w:val="000000"/>
                <w:sz w:val="24"/>
                <w:szCs w:val="24"/>
              </w:rPr>
            </w:pPr>
          </w:p>
        </w:tc>
        <w:tc>
          <w:tcPr>
            <w:tcW w:w="559" w:type="dxa"/>
            <w:vMerge w:val="restart"/>
            <w:vAlign w:val="center"/>
          </w:tcPr>
          <w:p w:rsidR="00E62E99" w:rsidRPr="00D023D7" w:rsidRDefault="00E62E99" w:rsidP="00E62E99">
            <w:pPr>
              <w:spacing w:after="0" w:line="240" w:lineRule="auto"/>
              <w:ind w:left="-102"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500</w:t>
            </w:r>
          </w:p>
        </w:tc>
        <w:tc>
          <w:tcPr>
            <w:tcW w:w="687" w:type="dxa"/>
            <w:shd w:val="clear" w:color="auto" w:fill="auto"/>
            <w:vAlign w:val="center"/>
          </w:tcPr>
          <w:p w:rsidR="00E62E99" w:rsidRPr="00D023D7" w:rsidRDefault="00E62E99" w:rsidP="00E62E9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1000</w:t>
            </w:r>
          </w:p>
        </w:tc>
        <w:tc>
          <w:tcPr>
            <w:tcW w:w="999" w:type="dxa"/>
            <w:vAlign w:val="center"/>
          </w:tcPr>
          <w:p w:rsidR="00E62E99" w:rsidRPr="00D023D7" w:rsidRDefault="00E62E99" w:rsidP="00E62E9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238,8</w:t>
            </w:r>
          </w:p>
        </w:tc>
        <w:tc>
          <w:tcPr>
            <w:tcW w:w="843" w:type="dxa"/>
            <w:vAlign w:val="center"/>
          </w:tcPr>
          <w:p w:rsidR="00E62E99" w:rsidRPr="00D023D7" w:rsidRDefault="00E62E99" w:rsidP="00E62E9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357</w:t>
            </w:r>
          </w:p>
        </w:tc>
        <w:tc>
          <w:tcPr>
            <w:tcW w:w="1123" w:type="dxa"/>
            <w:vAlign w:val="bottom"/>
          </w:tcPr>
          <w:p w:rsidR="00E62E99" w:rsidRPr="00AE0EBF"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234,8</w:t>
            </w:r>
          </w:p>
        </w:tc>
        <w:tc>
          <w:tcPr>
            <w:tcW w:w="709" w:type="dxa"/>
            <w:vAlign w:val="bottom"/>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996" w:type="dxa"/>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353</w:t>
            </w:r>
          </w:p>
        </w:tc>
        <w:tc>
          <w:tcPr>
            <w:tcW w:w="1141" w:type="dxa"/>
            <w:vAlign w:val="bottom"/>
          </w:tcPr>
          <w:p w:rsidR="00E62E99" w:rsidRPr="00021E38" w:rsidRDefault="00E62E99" w:rsidP="00E62E99">
            <w:pPr>
              <w:spacing w:after="0" w:line="240" w:lineRule="auto"/>
              <w:ind w:hanging="113"/>
              <w:jc w:val="center"/>
              <w:rPr>
                <w:rFonts w:ascii="Times New Roman" w:hAnsi="Times New Roman" w:cs="Times New Roman"/>
                <w:color w:val="000000"/>
                <w:sz w:val="24"/>
                <w:szCs w:val="24"/>
              </w:rPr>
            </w:pPr>
            <w:r w:rsidRPr="00021E38">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(4,4)</w:t>
            </w:r>
          </w:p>
        </w:tc>
        <w:tc>
          <w:tcPr>
            <w:tcW w:w="1011" w:type="dxa"/>
            <w:vAlign w:val="bottom"/>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223</w:t>
            </w:r>
          </w:p>
        </w:tc>
        <w:tc>
          <w:tcPr>
            <w:tcW w:w="831" w:type="dxa"/>
            <w:vAlign w:val="bottom"/>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6,4</w:t>
            </w:r>
          </w:p>
        </w:tc>
        <w:tc>
          <w:tcPr>
            <w:tcW w:w="993" w:type="dxa"/>
          </w:tcPr>
          <w:p w:rsidR="00E62E99" w:rsidRPr="00D023D7" w:rsidRDefault="00E62E99" w:rsidP="00E62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341</w:t>
            </w:r>
          </w:p>
        </w:tc>
        <w:tc>
          <w:tcPr>
            <w:tcW w:w="1133" w:type="dxa"/>
            <w:gridSpan w:val="2"/>
            <w:vAlign w:val="bottom"/>
          </w:tcPr>
          <w:p w:rsidR="00E62E99" w:rsidRPr="00F24F18" w:rsidRDefault="00E62E99" w:rsidP="00E62E9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4,5</w:t>
            </w:r>
            <w:r>
              <w:rPr>
                <w:rFonts w:ascii="Times New Roman" w:hAnsi="Times New Roman" w:cs="Times New Roman"/>
                <w:color w:val="000000"/>
                <w:sz w:val="24"/>
                <w:szCs w:val="24"/>
              </w:rPr>
              <w:t xml:space="preserve"> (4,6)</w:t>
            </w:r>
          </w:p>
        </w:tc>
        <w:tc>
          <w:tcPr>
            <w:tcW w:w="992" w:type="dxa"/>
            <w:vAlign w:val="center"/>
          </w:tcPr>
          <w:p w:rsidR="00E62E99" w:rsidRPr="00D023D7" w:rsidRDefault="00E62E99" w:rsidP="00E62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
        </w:tc>
        <w:tc>
          <w:tcPr>
            <w:tcW w:w="1138" w:type="dxa"/>
          </w:tcPr>
          <w:p w:rsidR="00E62E99" w:rsidRPr="00D023D7" w:rsidRDefault="00E62E99" w:rsidP="00E62E9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336,5</w:t>
            </w:r>
          </w:p>
        </w:tc>
        <w:tc>
          <w:tcPr>
            <w:tcW w:w="1134" w:type="dxa"/>
            <w:vAlign w:val="bottom"/>
          </w:tcPr>
          <w:p w:rsidR="00E62E99" w:rsidRPr="00F24F18" w:rsidRDefault="00E62E99" w:rsidP="00E62E9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5,7</w:t>
            </w:r>
            <w:r>
              <w:rPr>
                <w:rFonts w:ascii="Times New Roman" w:hAnsi="Times New Roman" w:cs="Times New Roman"/>
                <w:color w:val="000000"/>
                <w:sz w:val="24"/>
                <w:szCs w:val="24"/>
              </w:rPr>
              <w:t xml:space="preserve"> (5)</w:t>
            </w:r>
          </w:p>
        </w:tc>
      </w:tr>
      <w:tr w:rsidR="00E62E99" w:rsidRPr="00D023D7" w:rsidTr="00E62E99">
        <w:trPr>
          <w:cantSplit/>
          <w:trHeight w:val="57"/>
        </w:trPr>
        <w:tc>
          <w:tcPr>
            <w:tcW w:w="425" w:type="dxa"/>
            <w:vMerge/>
            <w:vAlign w:val="center"/>
          </w:tcPr>
          <w:p w:rsidR="00E62E99" w:rsidRPr="00D023D7" w:rsidRDefault="00E62E99" w:rsidP="00E62E99">
            <w:pPr>
              <w:spacing w:after="0" w:line="240" w:lineRule="auto"/>
              <w:ind w:right="-28"/>
              <w:jc w:val="center"/>
              <w:rPr>
                <w:rFonts w:ascii="Times New Roman" w:eastAsia="Times New Roman" w:hAnsi="Times New Roman" w:cs="Times New Roman"/>
                <w:color w:val="000000"/>
                <w:sz w:val="24"/>
                <w:szCs w:val="24"/>
              </w:rPr>
            </w:pPr>
          </w:p>
        </w:tc>
        <w:tc>
          <w:tcPr>
            <w:tcW w:w="559" w:type="dxa"/>
            <w:vMerge/>
            <w:vAlign w:val="center"/>
          </w:tcPr>
          <w:p w:rsidR="00E62E99" w:rsidRPr="00D023D7" w:rsidRDefault="00E62E99" w:rsidP="00E62E99">
            <w:pPr>
              <w:spacing w:after="0" w:line="240" w:lineRule="auto"/>
              <w:ind w:left="-102" w:right="-31"/>
              <w:jc w:val="center"/>
              <w:rPr>
                <w:rFonts w:ascii="Times New Roman" w:eastAsia="Times New Roman" w:hAnsi="Times New Roman" w:cs="Times New Roman"/>
                <w:color w:val="000000"/>
                <w:sz w:val="24"/>
                <w:szCs w:val="24"/>
              </w:rPr>
            </w:pPr>
          </w:p>
        </w:tc>
        <w:tc>
          <w:tcPr>
            <w:tcW w:w="687" w:type="dxa"/>
            <w:shd w:val="clear" w:color="auto" w:fill="auto"/>
            <w:vAlign w:val="center"/>
          </w:tcPr>
          <w:p w:rsidR="00E62E99" w:rsidRPr="00D023D7" w:rsidRDefault="00E62E99" w:rsidP="00E62E99">
            <w:pPr>
              <w:spacing w:after="0" w:line="240" w:lineRule="auto"/>
              <w:ind w:left="-111"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w:t>
            </w:r>
          </w:p>
        </w:tc>
        <w:tc>
          <w:tcPr>
            <w:tcW w:w="999" w:type="dxa"/>
            <w:vAlign w:val="center"/>
          </w:tcPr>
          <w:p w:rsidR="00E62E99" w:rsidRDefault="00E62E99" w:rsidP="00E62E9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176,3</w:t>
            </w:r>
          </w:p>
        </w:tc>
        <w:tc>
          <w:tcPr>
            <w:tcW w:w="843" w:type="dxa"/>
            <w:vAlign w:val="center"/>
          </w:tcPr>
          <w:p w:rsidR="00E62E99" w:rsidRDefault="00E62E99" w:rsidP="00E62E9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271,7</w:t>
            </w:r>
          </w:p>
        </w:tc>
        <w:tc>
          <w:tcPr>
            <w:tcW w:w="1123" w:type="dxa"/>
            <w:vAlign w:val="bottom"/>
          </w:tcPr>
          <w:p w:rsidR="00E62E99"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173</w:t>
            </w:r>
          </w:p>
        </w:tc>
        <w:tc>
          <w:tcPr>
            <w:tcW w:w="709" w:type="dxa"/>
            <w:vAlign w:val="bottom"/>
          </w:tcPr>
          <w:p w:rsidR="00E62E99"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996" w:type="dxa"/>
          </w:tcPr>
          <w:p w:rsidR="00E62E99"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268,5</w:t>
            </w:r>
          </w:p>
        </w:tc>
        <w:tc>
          <w:tcPr>
            <w:tcW w:w="1141" w:type="dxa"/>
            <w:vAlign w:val="bottom"/>
          </w:tcPr>
          <w:p w:rsidR="00E62E99" w:rsidRPr="00021E38" w:rsidRDefault="00E62E99" w:rsidP="00E62E99">
            <w:pPr>
              <w:spacing w:after="0" w:line="240" w:lineRule="auto"/>
              <w:ind w:hanging="113"/>
              <w:jc w:val="center"/>
              <w:rPr>
                <w:rFonts w:ascii="Times New Roman" w:hAnsi="Times New Roman" w:cs="Times New Roman"/>
                <w:color w:val="000000"/>
                <w:sz w:val="24"/>
                <w:szCs w:val="24"/>
              </w:rPr>
            </w:pPr>
            <w:r>
              <w:rPr>
                <w:rFonts w:ascii="Times New Roman" w:hAnsi="Times New Roman" w:cs="Times New Roman"/>
                <w:color w:val="000000"/>
                <w:sz w:val="24"/>
                <w:szCs w:val="24"/>
              </w:rPr>
              <w:t>1,2 (4,4)</w:t>
            </w:r>
          </w:p>
        </w:tc>
        <w:tc>
          <w:tcPr>
            <w:tcW w:w="1011" w:type="dxa"/>
            <w:vAlign w:val="bottom"/>
          </w:tcPr>
          <w:p w:rsidR="00E62E99"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165</w:t>
            </w:r>
          </w:p>
        </w:tc>
        <w:tc>
          <w:tcPr>
            <w:tcW w:w="831" w:type="dxa"/>
            <w:vAlign w:val="bottom"/>
          </w:tcPr>
          <w:p w:rsidR="00E62E99"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993" w:type="dxa"/>
          </w:tcPr>
          <w:p w:rsidR="00E62E99" w:rsidRDefault="00E62E99" w:rsidP="00E62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260,3</w:t>
            </w:r>
          </w:p>
        </w:tc>
        <w:tc>
          <w:tcPr>
            <w:tcW w:w="1133" w:type="dxa"/>
            <w:gridSpan w:val="2"/>
            <w:vAlign w:val="bottom"/>
          </w:tcPr>
          <w:p w:rsidR="00E62E99" w:rsidRPr="00F24F18"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 (4,6)</w:t>
            </w:r>
          </w:p>
        </w:tc>
        <w:tc>
          <w:tcPr>
            <w:tcW w:w="992" w:type="dxa"/>
            <w:vAlign w:val="center"/>
          </w:tcPr>
          <w:p w:rsidR="00E62E99" w:rsidRDefault="00E62E99" w:rsidP="00E62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c>
          <w:tcPr>
            <w:tcW w:w="1138" w:type="dxa"/>
          </w:tcPr>
          <w:p w:rsidR="00E62E99" w:rsidRDefault="00E62E99" w:rsidP="00E62E9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258,4</w:t>
            </w:r>
          </w:p>
        </w:tc>
        <w:tc>
          <w:tcPr>
            <w:tcW w:w="1134" w:type="dxa"/>
            <w:vAlign w:val="bottom"/>
          </w:tcPr>
          <w:p w:rsidR="00E62E99" w:rsidRPr="00F24F18"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 (5)</w:t>
            </w:r>
          </w:p>
        </w:tc>
      </w:tr>
      <w:tr w:rsidR="00E62E99" w:rsidRPr="00D023D7" w:rsidTr="00E62E99">
        <w:trPr>
          <w:cantSplit/>
          <w:trHeight w:val="57"/>
        </w:trPr>
        <w:tc>
          <w:tcPr>
            <w:tcW w:w="425" w:type="dxa"/>
            <w:vMerge/>
            <w:vAlign w:val="center"/>
          </w:tcPr>
          <w:p w:rsidR="00E62E99" w:rsidRPr="00D023D7" w:rsidRDefault="00E62E99" w:rsidP="00E62E99">
            <w:pPr>
              <w:spacing w:after="0" w:line="240" w:lineRule="auto"/>
              <w:ind w:right="-28"/>
              <w:jc w:val="center"/>
              <w:rPr>
                <w:rFonts w:ascii="Times New Roman" w:eastAsia="Times New Roman" w:hAnsi="Times New Roman" w:cs="Times New Roman"/>
                <w:color w:val="000000"/>
                <w:sz w:val="24"/>
                <w:szCs w:val="24"/>
              </w:rPr>
            </w:pPr>
          </w:p>
        </w:tc>
        <w:tc>
          <w:tcPr>
            <w:tcW w:w="559" w:type="dxa"/>
            <w:vMerge/>
            <w:vAlign w:val="center"/>
          </w:tcPr>
          <w:p w:rsidR="00E62E99" w:rsidRPr="00D023D7" w:rsidRDefault="00E62E99" w:rsidP="00E62E99">
            <w:pPr>
              <w:spacing w:after="0" w:line="240" w:lineRule="auto"/>
              <w:ind w:left="-102" w:right="-31"/>
              <w:jc w:val="center"/>
              <w:rPr>
                <w:rFonts w:ascii="Times New Roman" w:eastAsia="Times New Roman" w:hAnsi="Times New Roman" w:cs="Times New Roman"/>
                <w:color w:val="000000"/>
                <w:sz w:val="24"/>
                <w:szCs w:val="24"/>
              </w:rPr>
            </w:pPr>
          </w:p>
        </w:tc>
        <w:tc>
          <w:tcPr>
            <w:tcW w:w="687" w:type="dxa"/>
            <w:shd w:val="clear" w:color="auto" w:fill="auto"/>
            <w:vAlign w:val="center"/>
          </w:tcPr>
          <w:p w:rsidR="00E62E99" w:rsidRPr="00D023D7" w:rsidRDefault="00E62E99" w:rsidP="00E62E99">
            <w:pPr>
              <w:spacing w:after="0" w:line="240" w:lineRule="auto"/>
              <w:ind w:left="-111"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c>
          <w:tcPr>
            <w:tcW w:w="999" w:type="dxa"/>
            <w:vAlign w:val="center"/>
          </w:tcPr>
          <w:p w:rsidR="00E62E99" w:rsidRDefault="00E62E99" w:rsidP="00E62E9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86,7</w:t>
            </w:r>
          </w:p>
        </w:tc>
        <w:tc>
          <w:tcPr>
            <w:tcW w:w="843" w:type="dxa"/>
            <w:vAlign w:val="center"/>
          </w:tcPr>
          <w:p w:rsidR="00E62E99" w:rsidRDefault="00E62E99" w:rsidP="00E62E9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148,5</w:t>
            </w:r>
          </w:p>
        </w:tc>
        <w:tc>
          <w:tcPr>
            <w:tcW w:w="1123" w:type="dxa"/>
            <w:vAlign w:val="bottom"/>
          </w:tcPr>
          <w:p w:rsidR="00E62E99"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86</w:t>
            </w:r>
          </w:p>
        </w:tc>
        <w:tc>
          <w:tcPr>
            <w:tcW w:w="709" w:type="dxa"/>
            <w:vAlign w:val="bottom"/>
          </w:tcPr>
          <w:p w:rsidR="00E62E99"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996" w:type="dxa"/>
          </w:tcPr>
          <w:p w:rsidR="00E62E99"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148,3</w:t>
            </w:r>
          </w:p>
        </w:tc>
        <w:tc>
          <w:tcPr>
            <w:tcW w:w="1141" w:type="dxa"/>
            <w:vAlign w:val="bottom"/>
          </w:tcPr>
          <w:p w:rsidR="00E62E99" w:rsidRPr="00021E38" w:rsidRDefault="00E62E99" w:rsidP="00E62E99">
            <w:pPr>
              <w:spacing w:after="0" w:line="240" w:lineRule="auto"/>
              <w:ind w:hanging="113"/>
              <w:jc w:val="center"/>
              <w:rPr>
                <w:rFonts w:ascii="Times New Roman" w:hAnsi="Times New Roman" w:cs="Times New Roman"/>
                <w:color w:val="000000"/>
                <w:sz w:val="24"/>
                <w:szCs w:val="24"/>
              </w:rPr>
            </w:pPr>
            <w:r>
              <w:rPr>
                <w:rFonts w:ascii="Times New Roman" w:hAnsi="Times New Roman" w:cs="Times New Roman"/>
                <w:color w:val="000000"/>
                <w:sz w:val="24"/>
                <w:szCs w:val="24"/>
              </w:rPr>
              <w:t>0,1 (5,1)</w:t>
            </w:r>
          </w:p>
        </w:tc>
        <w:tc>
          <w:tcPr>
            <w:tcW w:w="1011" w:type="dxa"/>
            <w:vAlign w:val="bottom"/>
          </w:tcPr>
          <w:p w:rsidR="00E62E99"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80,6</w:t>
            </w:r>
          </w:p>
        </w:tc>
        <w:tc>
          <w:tcPr>
            <w:tcW w:w="831" w:type="dxa"/>
            <w:vAlign w:val="bottom"/>
          </w:tcPr>
          <w:p w:rsidR="00E62E99"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993" w:type="dxa"/>
          </w:tcPr>
          <w:p w:rsidR="00E62E99" w:rsidRDefault="00E62E99" w:rsidP="00E62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142,6</w:t>
            </w:r>
          </w:p>
        </w:tc>
        <w:tc>
          <w:tcPr>
            <w:tcW w:w="1133" w:type="dxa"/>
            <w:gridSpan w:val="2"/>
            <w:vAlign w:val="bottom"/>
          </w:tcPr>
          <w:p w:rsidR="00E62E99" w:rsidRPr="00F24F18"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 (5,4)</w:t>
            </w:r>
          </w:p>
        </w:tc>
        <w:tc>
          <w:tcPr>
            <w:tcW w:w="992" w:type="dxa"/>
            <w:vAlign w:val="center"/>
          </w:tcPr>
          <w:p w:rsidR="00E62E99" w:rsidRDefault="00E62E99" w:rsidP="00E62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138" w:type="dxa"/>
          </w:tcPr>
          <w:p w:rsidR="00E62E99" w:rsidRDefault="00E62E99" w:rsidP="00E62E9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141,5</w:t>
            </w:r>
          </w:p>
        </w:tc>
        <w:tc>
          <w:tcPr>
            <w:tcW w:w="1134" w:type="dxa"/>
            <w:vAlign w:val="bottom"/>
          </w:tcPr>
          <w:p w:rsidR="00E62E99" w:rsidRPr="00F24F18"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 (6)</w:t>
            </w:r>
          </w:p>
        </w:tc>
      </w:tr>
      <w:tr w:rsidR="00E62E99" w:rsidRPr="00D023D7" w:rsidTr="00E62E99">
        <w:trPr>
          <w:cantSplit/>
          <w:trHeight w:val="57"/>
        </w:trPr>
        <w:tc>
          <w:tcPr>
            <w:tcW w:w="425" w:type="dxa"/>
            <w:vMerge/>
            <w:textDirection w:val="btLr"/>
            <w:vAlign w:val="center"/>
          </w:tcPr>
          <w:p w:rsidR="00E62E99" w:rsidRPr="00D023D7" w:rsidRDefault="00E62E99" w:rsidP="00E62E99">
            <w:pPr>
              <w:spacing w:after="0" w:line="240" w:lineRule="auto"/>
              <w:ind w:right="-28"/>
              <w:jc w:val="center"/>
              <w:rPr>
                <w:rFonts w:ascii="Times New Roman" w:eastAsia="Times New Roman" w:hAnsi="Times New Roman" w:cs="Times New Roman"/>
                <w:color w:val="000000"/>
                <w:sz w:val="24"/>
                <w:szCs w:val="24"/>
              </w:rPr>
            </w:pPr>
          </w:p>
        </w:tc>
        <w:tc>
          <w:tcPr>
            <w:tcW w:w="559" w:type="dxa"/>
            <w:vAlign w:val="center"/>
          </w:tcPr>
          <w:p w:rsidR="00E62E99" w:rsidRPr="00694321" w:rsidRDefault="00E62E99" w:rsidP="00E62E99">
            <w:pPr>
              <w:spacing w:after="0" w:line="240" w:lineRule="auto"/>
              <w:ind w:left="-102" w:right="-31"/>
              <w:jc w:val="center"/>
              <w:rPr>
                <w:rFonts w:ascii="Times New Roman" w:eastAsia="Times New Roman" w:hAnsi="Times New Roman" w:cs="Times New Roman"/>
                <w:color w:val="000000"/>
                <w:sz w:val="24"/>
                <w:szCs w:val="24"/>
              </w:rPr>
            </w:pPr>
            <w:r w:rsidRPr="00694321">
              <w:rPr>
                <w:rFonts w:ascii="Times New Roman" w:eastAsia="Times New Roman" w:hAnsi="Times New Roman" w:cs="Times New Roman"/>
                <w:color w:val="000000"/>
                <w:sz w:val="24"/>
                <w:szCs w:val="24"/>
              </w:rPr>
              <w:t>330</w:t>
            </w:r>
          </w:p>
        </w:tc>
        <w:tc>
          <w:tcPr>
            <w:tcW w:w="687" w:type="dxa"/>
            <w:shd w:val="clear" w:color="auto" w:fill="auto"/>
            <w:vAlign w:val="center"/>
          </w:tcPr>
          <w:p w:rsidR="00E62E99" w:rsidRPr="00694321" w:rsidRDefault="00E62E99" w:rsidP="00E62E99">
            <w:pPr>
              <w:spacing w:after="0" w:line="240" w:lineRule="auto"/>
              <w:ind w:left="-111" w:right="-31"/>
              <w:jc w:val="center"/>
              <w:rPr>
                <w:rFonts w:ascii="Times New Roman" w:eastAsia="Times New Roman" w:hAnsi="Times New Roman" w:cs="Times New Roman"/>
                <w:color w:val="000000"/>
                <w:sz w:val="24"/>
                <w:szCs w:val="24"/>
              </w:rPr>
            </w:pPr>
            <w:r w:rsidRPr="00694321">
              <w:rPr>
                <w:rFonts w:ascii="Times New Roman" w:eastAsia="Times New Roman" w:hAnsi="Times New Roman" w:cs="Times New Roman"/>
                <w:color w:val="000000"/>
                <w:sz w:val="24"/>
                <w:szCs w:val="24"/>
              </w:rPr>
              <w:t>300</w:t>
            </w:r>
          </w:p>
        </w:tc>
        <w:tc>
          <w:tcPr>
            <w:tcW w:w="999" w:type="dxa"/>
            <w:vAlign w:val="center"/>
          </w:tcPr>
          <w:p w:rsidR="00E62E99" w:rsidRPr="00694321" w:rsidRDefault="00E62E99" w:rsidP="00E62E99">
            <w:pPr>
              <w:spacing w:after="0" w:line="240" w:lineRule="auto"/>
              <w:ind w:left="-251" w:right="-31"/>
              <w:jc w:val="center"/>
              <w:rPr>
                <w:rFonts w:ascii="Times New Roman" w:eastAsia="Times New Roman" w:hAnsi="Times New Roman" w:cs="Times New Roman"/>
                <w:sz w:val="24"/>
                <w:szCs w:val="24"/>
              </w:rPr>
            </w:pPr>
            <w:r w:rsidRPr="00694321">
              <w:rPr>
                <w:rFonts w:ascii="Times New Roman" w:eastAsia="Times New Roman" w:hAnsi="Times New Roman" w:cs="Times New Roman"/>
                <w:sz w:val="24"/>
                <w:szCs w:val="24"/>
              </w:rPr>
              <w:t>35,5</w:t>
            </w:r>
          </w:p>
        </w:tc>
        <w:tc>
          <w:tcPr>
            <w:tcW w:w="843" w:type="dxa"/>
            <w:vAlign w:val="center"/>
          </w:tcPr>
          <w:p w:rsidR="00E62E99" w:rsidRPr="00694321" w:rsidRDefault="00E62E99" w:rsidP="00E62E99">
            <w:pPr>
              <w:spacing w:after="0" w:line="240" w:lineRule="auto"/>
              <w:ind w:right="-31"/>
              <w:jc w:val="center"/>
              <w:rPr>
                <w:rFonts w:ascii="Times New Roman" w:eastAsia="Times New Roman" w:hAnsi="Times New Roman" w:cs="Times New Roman"/>
                <w:color w:val="000000"/>
                <w:sz w:val="24"/>
                <w:szCs w:val="24"/>
              </w:rPr>
            </w:pPr>
            <w:r w:rsidRPr="00694321">
              <w:rPr>
                <w:rFonts w:ascii="Times New Roman" w:eastAsia="Times New Roman" w:hAnsi="Times New Roman" w:cs="Times New Roman"/>
                <w:color w:val="000000"/>
                <w:sz w:val="24"/>
                <w:szCs w:val="24"/>
              </w:rPr>
              <w:t>71,2</w:t>
            </w:r>
          </w:p>
        </w:tc>
        <w:tc>
          <w:tcPr>
            <w:tcW w:w="1123" w:type="dxa"/>
            <w:vAlign w:val="bottom"/>
          </w:tcPr>
          <w:p w:rsidR="00E62E99" w:rsidRPr="00694321" w:rsidRDefault="00E62E99" w:rsidP="00E62E99">
            <w:pPr>
              <w:spacing w:after="0" w:line="240" w:lineRule="auto"/>
              <w:jc w:val="center"/>
              <w:rPr>
                <w:rFonts w:ascii="Times New Roman" w:hAnsi="Times New Roman" w:cs="Times New Roman"/>
                <w:color w:val="000000"/>
                <w:sz w:val="24"/>
                <w:szCs w:val="24"/>
              </w:rPr>
            </w:pPr>
            <w:r w:rsidRPr="00694321">
              <w:rPr>
                <w:rFonts w:ascii="Times New Roman" w:hAnsi="Times New Roman" w:cs="Times New Roman"/>
                <w:color w:val="000000"/>
                <w:sz w:val="24"/>
                <w:szCs w:val="24"/>
              </w:rPr>
              <w:t>37</w:t>
            </w:r>
          </w:p>
        </w:tc>
        <w:tc>
          <w:tcPr>
            <w:tcW w:w="709" w:type="dxa"/>
            <w:vAlign w:val="bottom"/>
          </w:tcPr>
          <w:p w:rsidR="00E62E99" w:rsidRPr="00694321" w:rsidRDefault="00E62E99" w:rsidP="00E62E99">
            <w:pPr>
              <w:spacing w:after="0" w:line="240" w:lineRule="auto"/>
              <w:jc w:val="center"/>
              <w:rPr>
                <w:rFonts w:ascii="Times New Roman" w:hAnsi="Times New Roman" w:cs="Times New Roman"/>
                <w:color w:val="000000"/>
                <w:sz w:val="24"/>
                <w:szCs w:val="24"/>
              </w:rPr>
            </w:pPr>
            <w:r w:rsidRPr="00694321">
              <w:rPr>
                <w:rFonts w:ascii="Times New Roman" w:hAnsi="Times New Roman" w:cs="Times New Roman"/>
                <w:color w:val="000000"/>
                <w:sz w:val="24"/>
                <w:szCs w:val="24"/>
              </w:rPr>
              <w:t>-</w:t>
            </w:r>
          </w:p>
        </w:tc>
        <w:tc>
          <w:tcPr>
            <w:tcW w:w="996" w:type="dxa"/>
          </w:tcPr>
          <w:p w:rsidR="00E62E99" w:rsidRPr="00694321" w:rsidRDefault="00E62E99" w:rsidP="00E62E99">
            <w:pPr>
              <w:spacing w:after="0" w:line="240" w:lineRule="auto"/>
              <w:jc w:val="center"/>
              <w:rPr>
                <w:rFonts w:ascii="Times New Roman" w:hAnsi="Times New Roman" w:cs="Times New Roman"/>
                <w:color w:val="000000"/>
                <w:sz w:val="24"/>
                <w:szCs w:val="24"/>
              </w:rPr>
            </w:pPr>
            <w:r w:rsidRPr="00694321">
              <w:rPr>
                <w:rFonts w:ascii="Times New Roman" w:hAnsi="Times New Roman" w:cs="Times New Roman"/>
                <w:color w:val="000000"/>
                <w:sz w:val="24"/>
                <w:szCs w:val="24"/>
              </w:rPr>
              <w:t>72</w:t>
            </w:r>
          </w:p>
        </w:tc>
        <w:tc>
          <w:tcPr>
            <w:tcW w:w="1141" w:type="dxa"/>
            <w:vAlign w:val="bottom"/>
          </w:tcPr>
          <w:p w:rsidR="00E62E99" w:rsidRPr="00694321" w:rsidRDefault="00E62E99" w:rsidP="00E62E99">
            <w:pPr>
              <w:spacing w:after="0" w:line="240" w:lineRule="auto"/>
              <w:ind w:hanging="113"/>
              <w:jc w:val="center"/>
              <w:rPr>
                <w:rFonts w:ascii="Times New Roman" w:hAnsi="Times New Roman" w:cs="Times New Roman"/>
                <w:color w:val="000000"/>
                <w:sz w:val="24"/>
                <w:szCs w:val="24"/>
              </w:rPr>
            </w:pPr>
            <w:r w:rsidRPr="00694321">
              <w:rPr>
                <w:rFonts w:ascii="Times New Roman" w:hAnsi="Times New Roman" w:cs="Times New Roman"/>
                <w:color w:val="000000"/>
                <w:sz w:val="24"/>
                <w:szCs w:val="24"/>
              </w:rPr>
              <w:t>- (4,6)</w:t>
            </w:r>
          </w:p>
        </w:tc>
        <w:tc>
          <w:tcPr>
            <w:tcW w:w="1011" w:type="dxa"/>
            <w:vAlign w:val="bottom"/>
          </w:tcPr>
          <w:p w:rsidR="00E62E99" w:rsidRPr="00694321" w:rsidRDefault="00E62E99" w:rsidP="00E62E99">
            <w:pPr>
              <w:spacing w:after="0" w:line="240" w:lineRule="auto"/>
              <w:jc w:val="center"/>
              <w:rPr>
                <w:rFonts w:ascii="Times New Roman" w:hAnsi="Times New Roman" w:cs="Times New Roman"/>
                <w:color w:val="000000"/>
                <w:sz w:val="24"/>
                <w:szCs w:val="24"/>
              </w:rPr>
            </w:pPr>
            <w:r w:rsidRPr="00694321">
              <w:rPr>
                <w:rFonts w:ascii="Times New Roman" w:hAnsi="Times New Roman" w:cs="Times New Roman"/>
                <w:color w:val="000000"/>
                <w:sz w:val="24"/>
                <w:szCs w:val="24"/>
              </w:rPr>
              <w:t>33,2</w:t>
            </w:r>
          </w:p>
        </w:tc>
        <w:tc>
          <w:tcPr>
            <w:tcW w:w="831" w:type="dxa"/>
            <w:vAlign w:val="bottom"/>
          </w:tcPr>
          <w:p w:rsidR="00E62E99" w:rsidRPr="00694321" w:rsidRDefault="00E62E99" w:rsidP="00E62E99">
            <w:pPr>
              <w:spacing w:after="0" w:line="240" w:lineRule="auto"/>
              <w:jc w:val="center"/>
              <w:rPr>
                <w:rFonts w:ascii="Times New Roman" w:hAnsi="Times New Roman" w:cs="Times New Roman"/>
                <w:color w:val="000000"/>
                <w:sz w:val="24"/>
                <w:szCs w:val="24"/>
              </w:rPr>
            </w:pPr>
            <w:r w:rsidRPr="00694321">
              <w:rPr>
                <w:rFonts w:ascii="Times New Roman" w:hAnsi="Times New Roman" w:cs="Times New Roman"/>
                <w:color w:val="000000"/>
                <w:sz w:val="24"/>
                <w:szCs w:val="24"/>
              </w:rPr>
              <w:t>4,8</w:t>
            </w:r>
          </w:p>
        </w:tc>
        <w:tc>
          <w:tcPr>
            <w:tcW w:w="993" w:type="dxa"/>
          </w:tcPr>
          <w:p w:rsidR="00E62E99" w:rsidRPr="00694321" w:rsidRDefault="00E62E99" w:rsidP="00E62E99">
            <w:pPr>
              <w:spacing w:after="0" w:line="240" w:lineRule="auto"/>
              <w:jc w:val="center"/>
              <w:rPr>
                <w:rFonts w:ascii="Times New Roman" w:eastAsia="Times New Roman" w:hAnsi="Times New Roman" w:cs="Times New Roman"/>
                <w:sz w:val="24"/>
                <w:szCs w:val="24"/>
              </w:rPr>
            </w:pPr>
            <w:r w:rsidRPr="00694321">
              <w:rPr>
                <w:rFonts w:ascii="Times New Roman" w:eastAsia="Times New Roman" w:hAnsi="Times New Roman" w:cs="Times New Roman"/>
                <w:sz w:val="24"/>
                <w:szCs w:val="24"/>
              </w:rPr>
              <w:t>69</w:t>
            </w:r>
          </w:p>
        </w:tc>
        <w:tc>
          <w:tcPr>
            <w:tcW w:w="1133" w:type="dxa"/>
            <w:gridSpan w:val="2"/>
            <w:vAlign w:val="bottom"/>
          </w:tcPr>
          <w:p w:rsidR="00E62E99" w:rsidRPr="00694321" w:rsidRDefault="00E62E99" w:rsidP="00E62E99">
            <w:pPr>
              <w:spacing w:after="0" w:line="240" w:lineRule="auto"/>
              <w:jc w:val="center"/>
              <w:rPr>
                <w:rFonts w:ascii="Times New Roman" w:hAnsi="Times New Roman" w:cs="Times New Roman"/>
                <w:color w:val="000000"/>
                <w:sz w:val="24"/>
                <w:szCs w:val="24"/>
              </w:rPr>
            </w:pPr>
            <w:r w:rsidRPr="00694321">
              <w:rPr>
                <w:rFonts w:ascii="Times New Roman" w:hAnsi="Times New Roman" w:cs="Times New Roman"/>
                <w:color w:val="000000"/>
                <w:sz w:val="24"/>
                <w:szCs w:val="24"/>
              </w:rPr>
              <w:t>3,1 (5,5)</w:t>
            </w:r>
          </w:p>
        </w:tc>
        <w:tc>
          <w:tcPr>
            <w:tcW w:w="992" w:type="dxa"/>
            <w:vAlign w:val="center"/>
          </w:tcPr>
          <w:p w:rsidR="00E62E99" w:rsidRPr="00694321" w:rsidRDefault="00E62E99" w:rsidP="00E62E99">
            <w:pPr>
              <w:spacing w:after="0" w:line="240" w:lineRule="auto"/>
              <w:jc w:val="center"/>
              <w:rPr>
                <w:rFonts w:ascii="Times New Roman" w:eastAsia="Times New Roman" w:hAnsi="Times New Roman" w:cs="Times New Roman"/>
                <w:sz w:val="24"/>
                <w:szCs w:val="24"/>
              </w:rPr>
            </w:pPr>
            <w:r w:rsidRPr="00694321">
              <w:rPr>
                <w:rFonts w:ascii="Times New Roman" w:eastAsia="Times New Roman" w:hAnsi="Times New Roman" w:cs="Times New Roman"/>
                <w:sz w:val="24"/>
                <w:szCs w:val="24"/>
              </w:rPr>
              <w:t>32,4</w:t>
            </w:r>
          </w:p>
        </w:tc>
        <w:tc>
          <w:tcPr>
            <w:tcW w:w="1138" w:type="dxa"/>
          </w:tcPr>
          <w:p w:rsidR="00E62E99" w:rsidRPr="00694321" w:rsidRDefault="00E62E99" w:rsidP="00E62E99">
            <w:pPr>
              <w:spacing w:after="0" w:line="240" w:lineRule="auto"/>
              <w:jc w:val="center"/>
              <w:rPr>
                <w:rFonts w:ascii="Times New Roman" w:eastAsia="Times New Roman" w:hAnsi="Times New Roman" w:cs="Times New Roman"/>
                <w:color w:val="000000"/>
                <w:sz w:val="24"/>
                <w:szCs w:val="24"/>
              </w:rPr>
            </w:pPr>
            <w:r w:rsidRPr="00694321">
              <w:rPr>
                <w:rFonts w:ascii="Times New Roman" w:eastAsia="Times New Roman" w:hAnsi="Times New Roman" w:cs="Times New Roman"/>
                <w:color w:val="000000"/>
                <w:sz w:val="24"/>
                <w:szCs w:val="24"/>
              </w:rPr>
              <w:t>68,3</w:t>
            </w:r>
          </w:p>
        </w:tc>
        <w:tc>
          <w:tcPr>
            <w:tcW w:w="1134" w:type="dxa"/>
            <w:vAlign w:val="bottom"/>
          </w:tcPr>
          <w:p w:rsidR="00E62E99" w:rsidRPr="00694321" w:rsidRDefault="00E62E99" w:rsidP="00E62E99">
            <w:pPr>
              <w:spacing w:after="0" w:line="240" w:lineRule="auto"/>
              <w:jc w:val="center"/>
              <w:rPr>
                <w:rFonts w:ascii="Times New Roman" w:hAnsi="Times New Roman" w:cs="Times New Roman"/>
                <w:color w:val="000000"/>
                <w:sz w:val="24"/>
                <w:szCs w:val="24"/>
              </w:rPr>
            </w:pPr>
            <w:r w:rsidRPr="00694321">
              <w:rPr>
                <w:rFonts w:ascii="Times New Roman" w:hAnsi="Times New Roman" w:cs="Times New Roman"/>
                <w:color w:val="000000"/>
                <w:sz w:val="24"/>
                <w:szCs w:val="24"/>
              </w:rPr>
              <w:t>4,1 (5,8)</w:t>
            </w:r>
          </w:p>
        </w:tc>
      </w:tr>
      <w:tr w:rsidR="00E62E99" w:rsidRPr="00D023D7" w:rsidTr="00E62E99">
        <w:trPr>
          <w:cantSplit/>
          <w:trHeight w:val="57"/>
        </w:trPr>
        <w:tc>
          <w:tcPr>
            <w:tcW w:w="425" w:type="dxa"/>
            <w:vMerge w:val="restart"/>
            <w:shd w:val="clear" w:color="auto" w:fill="auto"/>
            <w:textDirection w:val="btLr"/>
            <w:vAlign w:val="center"/>
            <w:hideMark/>
          </w:tcPr>
          <w:p w:rsidR="00E62E99" w:rsidRPr="00D023D7" w:rsidRDefault="00E62E99" w:rsidP="00E62E99">
            <w:pPr>
              <w:spacing w:after="0" w:line="240" w:lineRule="auto"/>
              <w:ind w:right="-28"/>
              <w:jc w:val="center"/>
              <w:rPr>
                <w:rFonts w:ascii="Times New Roman" w:eastAsia="Times New Roman" w:hAnsi="Times New Roman" w:cs="Times New Roman"/>
                <w:color w:val="000000"/>
                <w:sz w:val="24"/>
                <w:szCs w:val="24"/>
              </w:rPr>
            </w:pPr>
            <w:r w:rsidRPr="00C81724">
              <w:rPr>
                <w:rFonts w:ascii="Times New Roman" w:eastAsia="Times New Roman" w:hAnsi="Times New Roman" w:cs="Times New Roman"/>
                <w:color w:val="000000"/>
                <w:sz w:val="24"/>
                <w:szCs w:val="24"/>
              </w:rPr>
              <w:t>hexagon</w:t>
            </w:r>
          </w:p>
        </w:tc>
        <w:tc>
          <w:tcPr>
            <w:tcW w:w="559" w:type="dxa"/>
            <w:vMerge w:val="restart"/>
            <w:shd w:val="clear" w:color="auto" w:fill="auto"/>
            <w:vAlign w:val="center"/>
            <w:hideMark/>
          </w:tcPr>
          <w:p w:rsidR="00E62E99" w:rsidRPr="00D023D7" w:rsidRDefault="00E62E99" w:rsidP="00E62E99">
            <w:pPr>
              <w:spacing w:after="0" w:line="240" w:lineRule="auto"/>
              <w:ind w:left="-102"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750</w:t>
            </w:r>
          </w:p>
        </w:tc>
        <w:tc>
          <w:tcPr>
            <w:tcW w:w="687" w:type="dxa"/>
            <w:shd w:val="clear" w:color="auto" w:fill="auto"/>
            <w:vAlign w:val="center"/>
            <w:hideMark/>
          </w:tcPr>
          <w:p w:rsidR="00E62E99" w:rsidRPr="00D023D7" w:rsidRDefault="00E62E99" w:rsidP="00E62E9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1200</w:t>
            </w:r>
          </w:p>
        </w:tc>
        <w:tc>
          <w:tcPr>
            <w:tcW w:w="999" w:type="dxa"/>
            <w:vAlign w:val="center"/>
          </w:tcPr>
          <w:p w:rsidR="00E62E99" w:rsidRPr="00D023D7" w:rsidRDefault="00E62E99" w:rsidP="00E62E9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452</w:t>
            </w:r>
          </w:p>
        </w:tc>
        <w:tc>
          <w:tcPr>
            <w:tcW w:w="843" w:type="dxa"/>
            <w:vAlign w:val="center"/>
          </w:tcPr>
          <w:p w:rsidR="00E62E99" w:rsidRPr="00D023D7" w:rsidRDefault="00E62E99" w:rsidP="00E62E9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667</w:t>
            </w:r>
          </w:p>
        </w:tc>
        <w:tc>
          <w:tcPr>
            <w:tcW w:w="1123" w:type="dxa"/>
            <w:vAlign w:val="bottom"/>
          </w:tcPr>
          <w:p w:rsidR="00E62E99" w:rsidRPr="00AE0EBF"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451,4</w:t>
            </w:r>
          </w:p>
        </w:tc>
        <w:tc>
          <w:tcPr>
            <w:tcW w:w="709" w:type="dxa"/>
            <w:vAlign w:val="bottom"/>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6" w:type="dxa"/>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668</w:t>
            </w:r>
          </w:p>
        </w:tc>
        <w:tc>
          <w:tcPr>
            <w:tcW w:w="1141" w:type="dxa"/>
            <w:vAlign w:val="bottom"/>
          </w:tcPr>
          <w:p w:rsidR="00E62E99" w:rsidRPr="00021E38"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(8,9)</w:t>
            </w:r>
          </w:p>
        </w:tc>
        <w:tc>
          <w:tcPr>
            <w:tcW w:w="1011" w:type="dxa"/>
            <w:vAlign w:val="bottom"/>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435</w:t>
            </w:r>
          </w:p>
        </w:tc>
        <w:tc>
          <w:tcPr>
            <w:tcW w:w="831" w:type="dxa"/>
            <w:vAlign w:val="bottom"/>
          </w:tcPr>
          <w:p w:rsidR="00E62E99" w:rsidRPr="006A1894" w:rsidRDefault="00E62E99" w:rsidP="00E62E9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993" w:type="dxa"/>
          </w:tcPr>
          <w:p w:rsidR="00E62E99" w:rsidRPr="00D023D7" w:rsidRDefault="00E62E99" w:rsidP="00E62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651</w:t>
            </w:r>
          </w:p>
        </w:tc>
        <w:tc>
          <w:tcPr>
            <w:tcW w:w="1133" w:type="dxa"/>
            <w:gridSpan w:val="2"/>
            <w:vAlign w:val="bottom"/>
          </w:tcPr>
          <w:p w:rsidR="00E62E99" w:rsidRPr="00F24F18" w:rsidRDefault="00E62E99" w:rsidP="00E62E9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(2,7)</w:t>
            </w:r>
          </w:p>
        </w:tc>
        <w:tc>
          <w:tcPr>
            <w:tcW w:w="992" w:type="dxa"/>
            <w:vAlign w:val="center"/>
          </w:tcPr>
          <w:p w:rsidR="00E62E99" w:rsidRPr="00D023D7" w:rsidRDefault="00E62E99" w:rsidP="00E62E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382</w:t>
            </w:r>
          </w:p>
        </w:tc>
        <w:tc>
          <w:tcPr>
            <w:tcW w:w="1138" w:type="dxa"/>
          </w:tcPr>
          <w:p w:rsidR="00E62E99" w:rsidRPr="00D023D7" w:rsidRDefault="00E62E99" w:rsidP="00E62E9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599</w:t>
            </w:r>
          </w:p>
        </w:tc>
        <w:tc>
          <w:tcPr>
            <w:tcW w:w="1134" w:type="dxa"/>
            <w:vAlign w:val="bottom"/>
          </w:tcPr>
          <w:p w:rsidR="00E62E99" w:rsidRPr="00F24F18" w:rsidRDefault="00E62E99" w:rsidP="00E62E99">
            <w:pPr>
              <w:spacing w:after="0" w:line="240" w:lineRule="auto"/>
              <w:ind w:left="-259" w:right="-246"/>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(12,3)</w:t>
            </w:r>
          </w:p>
        </w:tc>
      </w:tr>
      <w:tr w:rsidR="00191BF9" w:rsidRPr="00D023D7" w:rsidTr="00191BF9">
        <w:trPr>
          <w:cantSplit/>
          <w:trHeight w:val="57"/>
        </w:trPr>
        <w:tc>
          <w:tcPr>
            <w:tcW w:w="425" w:type="dxa"/>
            <w:vMerge/>
            <w:shd w:val="clear" w:color="auto" w:fill="auto"/>
            <w:textDirection w:val="btLr"/>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p>
        </w:tc>
        <w:tc>
          <w:tcPr>
            <w:tcW w:w="559" w:type="dxa"/>
            <w:vMerge/>
            <w:shd w:val="clear" w:color="auto" w:fill="auto"/>
            <w:vAlign w:val="center"/>
          </w:tcPr>
          <w:p w:rsidR="00191BF9" w:rsidRPr="00D023D7" w:rsidRDefault="00191BF9" w:rsidP="00191BF9">
            <w:pPr>
              <w:spacing w:after="0" w:line="240" w:lineRule="auto"/>
              <w:ind w:left="-102" w:right="-31"/>
              <w:jc w:val="center"/>
              <w:rPr>
                <w:rFonts w:ascii="Times New Roman" w:eastAsia="Times New Roman" w:hAnsi="Times New Roman" w:cs="Times New Roman"/>
                <w:color w:val="000000"/>
                <w:sz w:val="24"/>
                <w:szCs w:val="24"/>
              </w:rPr>
            </w:pPr>
          </w:p>
        </w:tc>
        <w:tc>
          <w:tcPr>
            <w:tcW w:w="687" w:type="dxa"/>
            <w:shd w:val="clear" w:color="auto" w:fill="auto"/>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999" w:type="dxa"/>
            <w:vAlign w:val="center"/>
          </w:tcPr>
          <w:p w:rsidR="00191BF9" w:rsidRDefault="00191BF9" w:rsidP="00191BF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366,5</w:t>
            </w:r>
          </w:p>
        </w:tc>
        <w:tc>
          <w:tcPr>
            <w:tcW w:w="843" w:type="dxa"/>
            <w:vAlign w:val="center"/>
          </w:tcPr>
          <w:p w:rsidR="00191BF9" w:rsidRDefault="00191BF9" w:rsidP="00191BF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548</w:t>
            </w:r>
          </w:p>
        </w:tc>
        <w:tc>
          <w:tcPr>
            <w:tcW w:w="1123" w:type="dxa"/>
            <w:vAlign w:val="bottom"/>
          </w:tcPr>
          <w:p w:rsidR="00191BF9" w:rsidRPr="00AE0EBF"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366,2</w:t>
            </w:r>
          </w:p>
        </w:tc>
        <w:tc>
          <w:tcPr>
            <w:tcW w:w="709"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6" w:type="dxa"/>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549</w:t>
            </w:r>
          </w:p>
        </w:tc>
        <w:tc>
          <w:tcPr>
            <w:tcW w:w="1141" w:type="dxa"/>
            <w:vAlign w:val="bottom"/>
          </w:tcPr>
          <w:p w:rsidR="00191BF9" w:rsidRPr="00021E38"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(8,9)</w:t>
            </w:r>
          </w:p>
        </w:tc>
        <w:tc>
          <w:tcPr>
            <w:tcW w:w="101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353</w:t>
            </w:r>
          </w:p>
        </w:tc>
        <w:tc>
          <w:tcPr>
            <w:tcW w:w="83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3" w:type="dxa"/>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535</w:t>
            </w:r>
          </w:p>
        </w:tc>
        <w:tc>
          <w:tcPr>
            <w:tcW w:w="1133" w:type="dxa"/>
            <w:gridSpan w:val="2"/>
            <w:vAlign w:val="bottom"/>
          </w:tcPr>
          <w:p w:rsidR="00191BF9" w:rsidRPr="00F24F18" w:rsidRDefault="00191BF9" w:rsidP="00191BF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(2,7)</w:t>
            </w:r>
          </w:p>
        </w:tc>
        <w:tc>
          <w:tcPr>
            <w:tcW w:w="992" w:type="dxa"/>
            <w:vAlign w:val="center"/>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w:t>
            </w:r>
          </w:p>
        </w:tc>
        <w:tc>
          <w:tcPr>
            <w:tcW w:w="1138" w:type="dxa"/>
          </w:tcPr>
          <w:p w:rsidR="00191BF9" w:rsidRPr="00D023D7" w:rsidRDefault="00191BF9" w:rsidP="00191B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493,5</w:t>
            </w:r>
          </w:p>
        </w:tc>
        <w:tc>
          <w:tcPr>
            <w:tcW w:w="1134" w:type="dxa"/>
            <w:vAlign w:val="bottom"/>
          </w:tcPr>
          <w:p w:rsidR="00191BF9" w:rsidRPr="00F24F18" w:rsidRDefault="00191BF9" w:rsidP="00191BF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(12,3)</w:t>
            </w:r>
          </w:p>
        </w:tc>
      </w:tr>
      <w:tr w:rsidR="00191BF9" w:rsidRPr="00D023D7" w:rsidTr="00191BF9">
        <w:trPr>
          <w:cantSplit/>
          <w:trHeight w:val="57"/>
        </w:trPr>
        <w:tc>
          <w:tcPr>
            <w:tcW w:w="425"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559" w:type="dxa"/>
            <w:vMerge/>
            <w:vAlign w:val="center"/>
            <w:hideMark/>
          </w:tcPr>
          <w:p w:rsidR="00191BF9" w:rsidRPr="00D023D7" w:rsidRDefault="00191BF9" w:rsidP="00191BF9">
            <w:pPr>
              <w:spacing w:after="0" w:line="240" w:lineRule="auto"/>
              <w:ind w:left="-102" w:right="-31"/>
              <w:rPr>
                <w:rFonts w:ascii="Times New Roman" w:eastAsia="Times New Roman" w:hAnsi="Times New Roman" w:cs="Times New Roman"/>
                <w:color w:val="000000"/>
                <w:sz w:val="24"/>
                <w:szCs w:val="24"/>
              </w:rPr>
            </w:pPr>
          </w:p>
        </w:tc>
        <w:tc>
          <w:tcPr>
            <w:tcW w:w="687"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800</w:t>
            </w:r>
          </w:p>
        </w:tc>
        <w:tc>
          <w:tcPr>
            <w:tcW w:w="999" w:type="dxa"/>
            <w:vAlign w:val="center"/>
          </w:tcPr>
          <w:p w:rsidR="00191BF9" w:rsidRPr="00D023D7" w:rsidRDefault="00191BF9" w:rsidP="00191BF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284,5</w:t>
            </w:r>
          </w:p>
        </w:tc>
        <w:tc>
          <w:tcPr>
            <w:tcW w:w="843"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w:t>
            </w:r>
          </w:p>
        </w:tc>
        <w:tc>
          <w:tcPr>
            <w:tcW w:w="1123" w:type="dxa"/>
            <w:vAlign w:val="bottom"/>
          </w:tcPr>
          <w:p w:rsidR="00191BF9" w:rsidRPr="00AE0EBF"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284,3</w:t>
            </w:r>
          </w:p>
        </w:tc>
        <w:tc>
          <w:tcPr>
            <w:tcW w:w="709"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6" w:type="dxa"/>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433</w:t>
            </w:r>
          </w:p>
        </w:tc>
        <w:tc>
          <w:tcPr>
            <w:tcW w:w="1141" w:type="dxa"/>
            <w:vAlign w:val="bottom"/>
          </w:tcPr>
          <w:p w:rsidR="00191BF9" w:rsidRPr="00021E38"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(8,9)</w:t>
            </w:r>
          </w:p>
        </w:tc>
        <w:tc>
          <w:tcPr>
            <w:tcW w:w="101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274,5</w:t>
            </w:r>
          </w:p>
        </w:tc>
        <w:tc>
          <w:tcPr>
            <w:tcW w:w="83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993" w:type="dxa"/>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423,4</w:t>
            </w:r>
          </w:p>
        </w:tc>
        <w:tc>
          <w:tcPr>
            <w:tcW w:w="1133" w:type="dxa"/>
            <w:gridSpan w:val="2"/>
            <w:vAlign w:val="bottom"/>
          </w:tcPr>
          <w:p w:rsidR="00191BF9" w:rsidRPr="00F24F18" w:rsidRDefault="00191BF9" w:rsidP="00191BF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(2,6)</w:t>
            </w:r>
          </w:p>
        </w:tc>
        <w:tc>
          <w:tcPr>
            <w:tcW w:w="992" w:type="dxa"/>
            <w:vAlign w:val="center"/>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242,2</w:t>
            </w:r>
          </w:p>
        </w:tc>
        <w:tc>
          <w:tcPr>
            <w:tcW w:w="1138" w:type="dxa"/>
          </w:tcPr>
          <w:p w:rsidR="00191BF9" w:rsidRPr="00D023D7" w:rsidRDefault="00191BF9" w:rsidP="00191B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392</w:t>
            </w:r>
          </w:p>
        </w:tc>
        <w:tc>
          <w:tcPr>
            <w:tcW w:w="1134" w:type="dxa"/>
            <w:vAlign w:val="bottom"/>
          </w:tcPr>
          <w:p w:rsidR="00191BF9" w:rsidRPr="00F24F18" w:rsidRDefault="00191BF9" w:rsidP="00191BF9">
            <w:pPr>
              <w:spacing w:after="0" w:line="240" w:lineRule="auto"/>
              <w:ind w:hanging="117"/>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9,5</w:t>
            </w:r>
            <w:r>
              <w:rPr>
                <w:rFonts w:ascii="Times New Roman" w:hAnsi="Times New Roman" w:cs="Times New Roman"/>
                <w:color w:val="000000"/>
                <w:sz w:val="24"/>
                <w:szCs w:val="24"/>
              </w:rPr>
              <w:t xml:space="preserve"> (12,3)</w:t>
            </w:r>
          </w:p>
        </w:tc>
      </w:tr>
      <w:tr w:rsidR="00191BF9" w:rsidRPr="00D023D7" w:rsidTr="00191BF9">
        <w:trPr>
          <w:cantSplit/>
          <w:trHeight w:val="57"/>
        </w:trPr>
        <w:tc>
          <w:tcPr>
            <w:tcW w:w="425"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559" w:type="dxa"/>
            <w:vMerge w:val="restart"/>
            <w:shd w:val="clear" w:color="auto" w:fill="auto"/>
            <w:vAlign w:val="center"/>
            <w:hideMark/>
          </w:tcPr>
          <w:p w:rsidR="00191BF9" w:rsidRPr="00D023D7" w:rsidRDefault="00191BF9" w:rsidP="00191BF9">
            <w:pPr>
              <w:spacing w:after="0" w:line="240" w:lineRule="auto"/>
              <w:ind w:left="-102"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500</w:t>
            </w:r>
          </w:p>
        </w:tc>
        <w:tc>
          <w:tcPr>
            <w:tcW w:w="687"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800</w:t>
            </w:r>
          </w:p>
        </w:tc>
        <w:tc>
          <w:tcPr>
            <w:tcW w:w="999" w:type="dxa"/>
            <w:vAlign w:val="center"/>
          </w:tcPr>
          <w:p w:rsidR="00191BF9" w:rsidRPr="00D023D7" w:rsidRDefault="00191BF9" w:rsidP="00191BF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287,5</w:t>
            </w:r>
          </w:p>
        </w:tc>
        <w:tc>
          <w:tcPr>
            <w:tcW w:w="843"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w:t>
            </w:r>
          </w:p>
        </w:tc>
        <w:tc>
          <w:tcPr>
            <w:tcW w:w="1123" w:type="dxa"/>
            <w:vAlign w:val="bottom"/>
          </w:tcPr>
          <w:p w:rsidR="00191BF9" w:rsidRPr="00AE0EBF"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709"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996" w:type="dxa"/>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422,5</w:t>
            </w:r>
          </w:p>
        </w:tc>
        <w:tc>
          <w:tcPr>
            <w:tcW w:w="1141" w:type="dxa"/>
            <w:vAlign w:val="bottom"/>
          </w:tcPr>
          <w:p w:rsidR="00191BF9" w:rsidRPr="00021E38" w:rsidRDefault="00191BF9" w:rsidP="00191BF9">
            <w:pPr>
              <w:spacing w:after="0" w:line="240" w:lineRule="auto"/>
              <w:ind w:hanging="113"/>
              <w:jc w:val="center"/>
              <w:rPr>
                <w:rFonts w:ascii="Times New Roman" w:hAnsi="Times New Roman" w:cs="Times New Roman"/>
                <w:color w:val="000000"/>
                <w:sz w:val="24"/>
                <w:szCs w:val="24"/>
              </w:rPr>
            </w:pPr>
            <w:r w:rsidRPr="00021E38">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(5,6)</w:t>
            </w:r>
          </w:p>
        </w:tc>
        <w:tc>
          <w:tcPr>
            <w:tcW w:w="101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275,8</w:t>
            </w:r>
          </w:p>
        </w:tc>
        <w:tc>
          <w:tcPr>
            <w:tcW w:w="83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993" w:type="dxa"/>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416,3</w:t>
            </w:r>
          </w:p>
        </w:tc>
        <w:tc>
          <w:tcPr>
            <w:tcW w:w="1133" w:type="dxa"/>
            <w:gridSpan w:val="2"/>
            <w:vAlign w:val="bottom"/>
          </w:tcPr>
          <w:p w:rsidR="00191BF9" w:rsidRPr="00F24F18" w:rsidRDefault="00191BF9" w:rsidP="00191BF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2,7</w:t>
            </w:r>
            <w:r>
              <w:rPr>
                <w:rFonts w:ascii="Times New Roman" w:hAnsi="Times New Roman" w:cs="Times New Roman"/>
                <w:color w:val="000000"/>
                <w:sz w:val="24"/>
                <w:szCs w:val="24"/>
              </w:rPr>
              <w:t xml:space="preserve"> (1,6)</w:t>
            </w:r>
          </w:p>
        </w:tc>
        <w:tc>
          <w:tcPr>
            <w:tcW w:w="992" w:type="dxa"/>
            <w:vAlign w:val="center"/>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tc>
        <w:tc>
          <w:tcPr>
            <w:tcW w:w="1138" w:type="dxa"/>
          </w:tcPr>
          <w:p w:rsidR="00191BF9" w:rsidRPr="00D023D7" w:rsidRDefault="00191BF9" w:rsidP="00191B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1134" w:type="dxa"/>
            <w:vAlign w:val="bottom"/>
          </w:tcPr>
          <w:p w:rsidR="00191BF9" w:rsidRPr="00F24F18" w:rsidRDefault="00191BF9" w:rsidP="00191BF9">
            <w:pPr>
              <w:spacing w:after="0" w:line="240" w:lineRule="auto"/>
              <w:jc w:val="center"/>
              <w:rPr>
                <w:rFonts w:ascii="Times New Roman" w:hAnsi="Times New Roman" w:cs="Times New Roman"/>
                <w:color w:val="000000"/>
                <w:sz w:val="24"/>
                <w:szCs w:val="24"/>
              </w:rPr>
            </w:pPr>
            <w:r w:rsidRPr="00F24F18">
              <w:rPr>
                <w:rFonts w:ascii="Times New Roman" w:hAnsi="Times New Roman" w:cs="Times New Roman"/>
                <w:color w:val="000000"/>
                <w:sz w:val="24"/>
                <w:szCs w:val="24"/>
              </w:rPr>
              <w:t>6,5</w:t>
            </w:r>
            <w:r>
              <w:rPr>
                <w:rFonts w:ascii="Times New Roman" w:hAnsi="Times New Roman" w:cs="Times New Roman"/>
                <w:color w:val="000000"/>
                <w:sz w:val="24"/>
                <w:szCs w:val="24"/>
              </w:rPr>
              <w:t xml:space="preserve"> (7,6)</w:t>
            </w:r>
          </w:p>
        </w:tc>
      </w:tr>
      <w:tr w:rsidR="00191BF9" w:rsidRPr="00D023D7" w:rsidTr="00191BF9">
        <w:trPr>
          <w:cantSplit/>
          <w:trHeight w:val="57"/>
        </w:trPr>
        <w:tc>
          <w:tcPr>
            <w:tcW w:w="425"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559"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687"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500</w:t>
            </w:r>
          </w:p>
        </w:tc>
        <w:tc>
          <w:tcPr>
            <w:tcW w:w="999" w:type="dxa"/>
            <w:vAlign w:val="center"/>
          </w:tcPr>
          <w:p w:rsidR="00191BF9" w:rsidRPr="00D023D7" w:rsidRDefault="00191BF9" w:rsidP="00191BF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843"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w:t>
            </w:r>
          </w:p>
        </w:tc>
        <w:tc>
          <w:tcPr>
            <w:tcW w:w="1123" w:type="dxa"/>
            <w:vAlign w:val="bottom"/>
          </w:tcPr>
          <w:p w:rsidR="00191BF9" w:rsidRPr="00AE0EBF"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132</w:t>
            </w:r>
          </w:p>
        </w:tc>
        <w:tc>
          <w:tcPr>
            <w:tcW w:w="709"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996" w:type="dxa"/>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222</w:t>
            </w:r>
          </w:p>
        </w:tc>
        <w:tc>
          <w:tcPr>
            <w:tcW w:w="1141" w:type="dxa"/>
            <w:vAlign w:val="bottom"/>
          </w:tcPr>
          <w:p w:rsidR="00191BF9" w:rsidRPr="00021E38" w:rsidRDefault="00191BF9" w:rsidP="00191BF9">
            <w:pPr>
              <w:spacing w:after="0" w:line="240" w:lineRule="auto"/>
              <w:ind w:hanging="113"/>
              <w:jc w:val="center"/>
              <w:rPr>
                <w:rFonts w:ascii="Times New Roman" w:hAnsi="Times New Roman" w:cs="Times New Roman"/>
                <w:color w:val="000000"/>
                <w:sz w:val="24"/>
                <w:szCs w:val="24"/>
              </w:rPr>
            </w:pPr>
            <w:r w:rsidRPr="00021E38">
              <w:rPr>
                <w:rFonts w:ascii="Times New Roman" w:hAnsi="Times New Roman" w:cs="Times New Roman"/>
                <w:color w:val="000000"/>
                <w:sz w:val="24"/>
                <w:szCs w:val="24"/>
              </w:rPr>
              <w:t>0,4</w:t>
            </w:r>
            <w:r>
              <w:rPr>
                <w:rFonts w:ascii="Times New Roman" w:hAnsi="Times New Roman" w:cs="Times New Roman"/>
                <w:color w:val="000000"/>
                <w:sz w:val="24"/>
                <w:szCs w:val="24"/>
              </w:rPr>
              <w:t xml:space="preserve"> (5,9)</w:t>
            </w:r>
          </w:p>
        </w:tc>
        <w:tc>
          <w:tcPr>
            <w:tcW w:w="101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126,6</w:t>
            </w:r>
          </w:p>
        </w:tc>
        <w:tc>
          <w:tcPr>
            <w:tcW w:w="83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w:t>
            </w:r>
          </w:p>
        </w:tc>
        <w:tc>
          <w:tcPr>
            <w:tcW w:w="993" w:type="dxa"/>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216,6</w:t>
            </w:r>
          </w:p>
        </w:tc>
        <w:tc>
          <w:tcPr>
            <w:tcW w:w="1133" w:type="dxa"/>
            <w:gridSpan w:val="2"/>
            <w:vAlign w:val="bottom"/>
          </w:tcPr>
          <w:p w:rsidR="00191BF9" w:rsidRPr="00021E38" w:rsidRDefault="00191BF9" w:rsidP="00191BF9">
            <w:pPr>
              <w:spacing w:after="0" w:line="240" w:lineRule="auto"/>
              <w:jc w:val="center"/>
              <w:rPr>
                <w:rFonts w:ascii="Times New Roman" w:hAnsi="Times New Roman" w:cs="Times New Roman"/>
                <w:color w:val="000000"/>
                <w:sz w:val="24"/>
                <w:szCs w:val="24"/>
              </w:rPr>
            </w:pPr>
            <w:r w:rsidRPr="00021E38">
              <w:rPr>
                <w:rFonts w:ascii="Times New Roman" w:hAnsi="Times New Roman" w:cs="Times New Roman"/>
                <w:color w:val="000000"/>
                <w:sz w:val="24"/>
                <w:szCs w:val="24"/>
              </w:rPr>
              <w:t>2,8</w:t>
            </w:r>
            <w:r>
              <w:rPr>
                <w:rFonts w:ascii="Times New Roman" w:hAnsi="Times New Roman" w:cs="Times New Roman"/>
                <w:color w:val="000000"/>
                <w:sz w:val="24"/>
                <w:szCs w:val="24"/>
              </w:rPr>
              <w:t xml:space="preserve"> (3,9)</w:t>
            </w:r>
          </w:p>
        </w:tc>
        <w:tc>
          <w:tcPr>
            <w:tcW w:w="992" w:type="dxa"/>
            <w:vAlign w:val="center"/>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1138" w:type="dxa"/>
          </w:tcPr>
          <w:p w:rsidR="00191BF9" w:rsidRPr="00D023D7" w:rsidRDefault="00191BF9" w:rsidP="00191B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w:t>
            </w:r>
          </w:p>
        </w:tc>
        <w:tc>
          <w:tcPr>
            <w:tcW w:w="1134" w:type="dxa"/>
            <w:vAlign w:val="bottom"/>
          </w:tcPr>
          <w:p w:rsidR="00191BF9" w:rsidRPr="00FA44E8" w:rsidRDefault="00191BF9" w:rsidP="00191BF9">
            <w:pPr>
              <w:spacing w:after="0" w:line="240" w:lineRule="auto"/>
              <w:jc w:val="center"/>
              <w:rPr>
                <w:rFonts w:ascii="Times New Roman" w:hAnsi="Times New Roman" w:cs="Times New Roman"/>
                <w:color w:val="000000"/>
                <w:sz w:val="24"/>
                <w:szCs w:val="24"/>
              </w:rPr>
            </w:pPr>
            <w:r w:rsidRPr="00FA44E8">
              <w:rPr>
                <w:rFonts w:ascii="Times New Roman" w:hAnsi="Times New Roman" w:cs="Times New Roman"/>
                <w:color w:val="000000"/>
                <w:sz w:val="24"/>
                <w:szCs w:val="24"/>
              </w:rPr>
              <w:t>5,4</w:t>
            </w:r>
            <w:r>
              <w:rPr>
                <w:rFonts w:ascii="Times New Roman" w:hAnsi="Times New Roman" w:cs="Times New Roman"/>
                <w:color w:val="000000"/>
                <w:sz w:val="24"/>
                <w:szCs w:val="24"/>
              </w:rPr>
              <w:t xml:space="preserve"> (7,4)</w:t>
            </w:r>
          </w:p>
        </w:tc>
      </w:tr>
      <w:tr w:rsidR="00191BF9" w:rsidRPr="00D023D7" w:rsidTr="00191BF9">
        <w:trPr>
          <w:cantSplit/>
          <w:trHeight w:val="57"/>
        </w:trPr>
        <w:tc>
          <w:tcPr>
            <w:tcW w:w="425" w:type="dxa"/>
            <w:vMerge/>
            <w:vAlign w:val="center"/>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559" w:type="dxa"/>
            <w:vMerge/>
            <w:vAlign w:val="center"/>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687" w:type="dxa"/>
            <w:shd w:val="clear" w:color="auto" w:fill="auto"/>
            <w:vAlign w:val="center"/>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999" w:type="dxa"/>
            <w:vAlign w:val="center"/>
          </w:tcPr>
          <w:p w:rsidR="00191BF9" w:rsidRDefault="00191BF9" w:rsidP="00191BF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53,2</w:t>
            </w:r>
          </w:p>
        </w:tc>
        <w:tc>
          <w:tcPr>
            <w:tcW w:w="843" w:type="dxa"/>
            <w:vAlign w:val="center"/>
          </w:tcPr>
          <w:p w:rsidR="00191BF9" w:rsidRDefault="00191BF9" w:rsidP="00191BF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w:t>
            </w:r>
          </w:p>
        </w:tc>
        <w:tc>
          <w:tcPr>
            <w:tcW w:w="1123" w:type="dxa"/>
            <w:vAlign w:val="bottom"/>
          </w:tcPr>
          <w:p w:rsidR="00191BF9"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709" w:type="dxa"/>
            <w:vAlign w:val="bottom"/>
          </w:tcPr>
          <w:p w:rsidR="00191BF9"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6" w:type="dxa"/>
          </w:tcPr>
          <w:p w:rsidR="00191BF9"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110,4</w:t>
            </w:r>
          </w:p>
        </w:tc>
        <w:tc>
          <w:tcPr>
            <w:tcW w:w="1141" w:type="dxa"/>
            <w:vAlign w:val="bottom"/>
          </w:tcPr>
          <w:p w:rsidR="00191BF9" w:rsidRPr="00021E38" w:rsidRDefault="00191BF9" w:rsidP="00191BF9">
            <w:pPr>
              <w:spacing w:after="0" w:line="240" w:lineRule="auto"/>
              <w:ind w:hanging="113"/>
              <w:jc w:val="center"/>
              <w:rPr>
                <w:rFonts w:ascii="Times New Roman" w:hAnsi="Times New Roman" w:cs="Times New Roman"/>
                <w:color w:val="000000"/>
                <w:sz w:val="24"/>
                <w:szCs w:val="24"/>
              </w:rPr>
            </w:pPr>
            <w:r>
              <w:rPr>
                <w:rFonts w:ascii="Times New Roman" w:hAnsi="Times New Roman" w:cs="Times New Roman"/>
                <w:color w:val="000000"/>
                <w:sz w:val="24"/>
                <w:szCs w:val="24"/>
              </w:rPr>
              <w:t>- (5,7)</w:t>
            </w:r>
          </w:p>
        </w:tc>
        <w:tc>
          <w:tcPr>
            <w:tcW w:w="1011" w:type="dxa"/>
            <w:vAlign w:val="bottom"/>
          </w:tcPr>
          <w:p w:rsidR="00191BF9"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831" w:type="dxa"/>
            <w:vAlign w:val="bottom"/>
          </w:tcPr>
          <w:p w:rsidR="00191BF9"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993" w:type="dxa"/>
          </w:tcPr>
          <w:p w:rsidR="00191BF9"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106,6</w:t>
            </w:r>
          </w:p>
        </w:tc>
        <w:tc>
          <w:tcPr>
            <w:tcW w:w="1133" w:type="dxa"/>
            <w:gridSpan w:val="2"/>
            <w:vAlign w:val="bottom"/>
          </w:tcPr>
          <w:p w:rsidR="00191BF9" w:rsidRPr="00021E38"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 (4,7)</w:t>
            </w:r>
          </w:p>
        </w:tc>
        <w:tc>
          <w:tcPr>
            <w:tcW w:w="992" w:type="dxa"/>
            <w:vAlign w:val="center"/>
          </w:tcPr>
          <w:p w:rsidR="00191BF9"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138" w:type="dxa"/>
          </w:tcPr>
          <w:p w:rsidR="00191BF9" w:rsidRDefault="00191BF9" w:rsidP="00191B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104,6</w:t>
            </w:r>
          </w:p>
        </w:tc>
        <w:tc>
          <w:tcPr>
            <w:tcW w:w="1134" w:type="dxa"/>
            <w:vAlign w:val="bottom"/>
          </w:tcPr>
          <w:p w:rsidR="00191BF9" w:rsidRPr="00FA44E8"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 (7,1)</w:t>
            </w:r>
          </w:p>
        </w:tc>
      </w:tr>
      <w:tr w:rsidR="00191BF9" w:rsidRPr="00D023D7" w:rsidTr="00191BF9">
        <w:trPr>
          <w:cantSplit/>
          <w:trHeight w:val="57"/>
        </w:trPr>
        <w:tc>
          <w:tcPr>
            <w:tcW w:w="425" w:type="dxa"/>
            <w:vMerge/>
            <w:vAlign w:val="center"/>
            <w:hideMark/>
          </w:tcPr>
          <w:p w:rsidR="00191BF9" w:rsidRPr="00D023D7" w:rsidRDefault="00191BF9" w:rsidP="00191BF9">
            <w:pPr>
              <w:spacing w:after="0" w:line="240" w:lineRule="auto"/>
              <w:ind w:right="-31"/>
              <w:rPr>
                <w:rFonts w:ascii="Times New Roman" w:eastAsia="Times New Roman" w:hAnsi="Times New Roman" w:cs="Times New Roman"/>
                <w:color w:val="000000"/>
                <w:sz w:val="24"/>
                <w:szCs w:val="24"/>
              </w:rPr>
            </w:pPr>
          </w:p>
        </w:tc>
        <w:tc>
          <w:tcPr>
            <w:tcW w:w="559" w:type="dxa"/>
            <w:shd w:val="clear" w:color="auto" w:fill="auto"/>
            <w:vAlign w:val="center"/>
            <w:hideMark/>
          </w:tcPr>
          <w:p w:rsidR="00191BF9" w:rsidRPr="00D023D7" w:rsidRDefault="00191BF9" w:rsidP="00191BF9">
            <w:pPr>
              <w:spacing w:after="0" w:line="240" w:lineRule="auto"/>
              <w:ind w:left="-244" w:right="-31" w:firstLine="142"/>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330</w:t>
            </w:r>
          </w:p>
        </w:tc>
        <w:tc>
          <w:tcPr>
            <w:tcW w:w="687" w:type="dxa"/>
            <w:shd w:val="clear" w:color="auto" w:fill="auto"/>
            <w:vAlign w:val="center"/>
            <w:hideMark/>
          </w:tcPr>
          <w:p w:rsidR="00191BF9" w:rsidRPr="00D023D7" w:rsidRDefault="00191BF9" w:rsidP="00191BF9">
            <w:pPr>
              <w:spacing w:after="0" w:line="240" w:lineRule="auto"/>
              <w:ind w:left="-111" w:right="-31"/>
              <w:jc w:val="center"/>
              <w:rPr>
                <w:rFonts w:ascii="Times New Roman" w:eastAsia="Times New Roman" w:hAnsi="Times New Roman" w:cs="Times New Roman"/>
                <w:color w:val="000000"/>
                <w:sz w:val="24"/>
                <w:szCs w:val="24"/>
              </w:rPr>
            </w:pPr>
            <w:r w:rsidRPr="00D023D7">
              <w:rPr>
                <w:rFonts w:ascii="Times New Roman" w:eastAsia="Times New Roman" w:hAnsi="Times New Roman" w:cs="Times New Roman"/>
                <w:color w:val="000000"/>
                <w:sz w:val="24"/>
                <w:szCs w:val="24"/>
              </w:rPr>
              <w:t>300</w:t>
            </w:r>
          </w:p>
        </w:tc>
        <w:tc>
          <w:tcPr>
            <w:tcW w:w="999" w:type="dxa"/>
            <w:vAlign w:val="center"/>
          </w:tcPr>
          <w:p w:rsidR="00191BF9" w:rsidRPr="00D023D7" w:rsidRDefault="00191BF9" w:rsidP="00191BF9">
            <w:pPr>
              <w:spacing w:after="0" w:line="240" w:lineRule="auto"/>
              <w:ind w:left="-251" w:right="-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58,4</w:t>
            </w:r>
          </w:p>
        </w:tc>
        <w:tc>
          <w:tcPr>
            <w:tcW w:w="843" w:type="dxa"/>
            <w:vAlign w:val="center"/>
          </w:tcPr>
          <w:p w:rsidR="00191BF9" w:rsidRPr="00D023D7" w:rsidRDefault="00191BF9" w:rsidP="00191BF9">
            <w:pPr>
              <w:spacing w:after="0" w:line="240" w:lineRule="auto"/>
              <w:ind w:right="-3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1123" w:type="dxa"/>
            <w:vAlign w:val="bottom"/>
          </w:tcPr>
          <w:p w:rsidR="00191BF9" w:rsidRPr="00AE0EBF"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w:t>
            </w:r>
          </w:p>
        </w:tc>
        <w:tc>
          <w:tcPr>
            <w:tcW w:w="709"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6" w:type="dxa"/>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1141" w:type="dxa"/>
            <w:vAlign w:val="bottom"/>
          </w:tcPr>
          <w:p w:rsidR="00191BF9" w:rsidRPr="00021E38"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(5,1)</w:t>
            </w:r>
          </w:p>
        </w:tc>
        <w:tc>
          <w:tcPr>
            <w:tcW w:w="101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54,5</w:t>
            </w:r>
          </w:p>
        </w:tc>
        <w:tc>
          <w:tcPr>
            <w:tcW w:w="831" w:type="dxa"/>
            <w:vAlign w:val="bottom"/>
          </w:tcPr>
          <w:p w:rsidR="00191BF9" w:rsidRPr="006A1894" w:rsidRDefault="00191BF9" w:rsidP="00191BF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993" w:type="dxa"/>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107,2</w:t>
            </w:r>
          </w:p>
        </w:tc>
        <w:tc>
          <w:tcPr>
            <w:tcW w:w="1133" w:type="dxa"/>
            <w:gridSpan w:val="2"/>
            <w:vAlign w:val="bottom"/>
          </w:tcPr>
          <w:p w:rsidR="00191BF9" w:rsidRPr="00021E38" w:rsidRDefault="00191BF9" w:rsidP="00191BF9">
            <w:pPr>
              <w:spacing w:after="0" w:line="240" w:lineRule="auto"/>
              <w:jc w:val="center"/>
              <w:rPr>
                <w:rFonts w:ascii="Times New Roman" w:hAnsi="Times New Roman" w:cs="Times New Roman"/>
                <w:color w:val="000000"/>
                <w:sz w:val="24"/>
                <w:szCs w:val="24"/>
              </w:rPr>
            </w:pPr>
            <w:r w:rsidRPr="00021E38">
              <w:rPr>
                <w:rFonts w:ascii="Times New Roman" w:hAnsi="Times New Roman" w:cs="Times New Roman"/>
                <w:color w:val="000000"/>
                <w:sz w:val="24"/>
                <w:szCs w:val="24"/>
              </w:rPr>
              <w:t>3,4</w:t>
            </w:r>
            <w:r>
              <w:rPr>
                <w:rFonts w:ascii="Times New Roman" w:hAnsi="Times New Roman" w:cs="Times New Roman"/>
                <w:color w:val="000000"/>
                <w:sz w:val="24"/>
                <w:szCs w:val="24"/>
              </w:rPr>
              <w:t xml:space="preserve"> (4,5)</w:t>
            </w:r>
          </w:p>
        </w:tc>
        <w:tc>
          <w:tcPr>
            <w:tcW w:w="992" w:type="dxa"/>
            <w:vAlign w:val="center"/>
          </w:tcPr>
          <w:p w:rsidR="00191BF9" w:rsidRPr="00D023D7" w:rsidRDefault="00191BF9" w:rsidP="00191B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138" w:type="dxa"/>
          </w:tcPr>
          <w:p w:rsidR="00191BF9" w:rsidRPr="00D023D7" w:rsidRDefault="00191BF9" w:rsidP="00191BF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104,7</w:t>
            </w:r>
          </w:p>
        </w:tc>
        <w:tc>
          <w:tcPr>
            <w:tcW w:w="1134" w:type="dxa"/>
            <w:vAlign w:val="bottom"/>
          </w:tcPr>
          <w:p w:rsidR="00191BF9" w:rsidRPr="00FA44E8" w:rsidRDefault="00191BF9" w:rsidP="00191BF9">
            <w:pPr>
              <w:spacing w:after="0" w:line="240" w:lineRule="auto"/>
              <w:jc w:val="center"/>
              <w:rPr>
                <w:rFonts w:ascii="Times New Roman" w:hAnsi="Times New Roman" w:cs="Times New Roman"/>
                <w:color w:val="000000"/>
                <w:sz w:val="24"/>
                <w:szCs w:val="24"/>
              </w:rPr>
            </w:pPr>
            <w:r w:rsidRPr="00FA44E8">
              <w:rPr>
                <w:rFonts w:ascii="Times New Roman" w:hAnsi="Times New Roman" w:cs="Times New Roman"/>
                <w:color w:val="000000"/>
                <w:sz w:val="24"/>
                <w:szCs w:val="24"/>
              </w:rPr>
              <w:t>5,6</w:t>
            </w:r>
            <w:r>
              <w:rPr>
                <w:rFonts w:ascii="Times New Roman" w:hAnsi="Times New Roman" w:cs="Times New Roman"/>
                <w:color w:val="000000"/>
                <w:sz w:val="24"/>
                <w:szCs w:val="24"/>
              </w:rPr>
              <w:t xml:space="preserve"> (6,9)</w:t>
            </w:r>
          </w:p>
        </w:tc>
      </w:tr>
      <w:tr w:rsidR="00191BF9" w:rsidRPr="007E60FF" w:rsidTr="00191BF9">
        <w:trPr>
          <w:cantSplit/>
          <w:trHeight w:val="289"/>
        </w:trPr>
        <w:tc>
          <w:tcPr>
            <w:tcW w:w="14714" w:type="dxa"/>
            <w:gridSpan w:val="17"/>
            <w:vAlign w:val="center"/>
          </w:tcPr>
          <w:p w:rsidR="00191BF9" w:rsidRPr="00154D8A" w:rsidRDefault="00154D8A" w:rsidP="00191BF9">
            <w:pPr>
              <w:spacing w:after="0" w:line="240" w:lineRule="auto"/>
              <w:ind w:right="-31"/>
              <w:jc w:val="center"/>
              <w:rPr>
                <w:rFonts w:ascii="Times New Roman" w:hAnsi="Times New Roman" w:cs="Times New Roman"/>
                <w:bCs/>
                <w:sz w:val="24"/>
                <w:szCs w:val="24"/>
                <w:lang w:val="en-US" w:bidi="ru-RU"/>
              </w:rPr>
            </w:pPr>
            <w:r w:rsidRPr="00154D8A">
              <w:rPr>
                <w:rFonts w:ascii="Times New Roman" w:hAnsi="Times New Roman" w:cs="Times New Roman"/>
                <w:bCs/>
                <w:sz w:val="24"/>
                <w:szCs w:val="24"/>
                <w:lang w:val="en-US" w:bidi="ru-RU"/>
              </w:rPr>
              <w:t>The payback of additional capital investments of the proposed schemes is 2-4 months</w:t>
            </w:r>
          </w:p>
        </w:tc>
      </w:tr>
    </w:tbl>
    <w:p w:rsidR="00191BF9" w:rsidRPr="00154D8A" w:rsidRDefault="00191BF9" w:rsidP="00191BF9">
      <w:pPr>
        <w:spacing w:after="0" w:line="240" w:lineRule="auto"/>
        <w:jc w:val="both"/>
        <w:rPr>
          <w:rFonts w:ascii="Times New Roman" w:hAnsi="Times New Roman" w:cs="Times New Roman"/>
          <w:b/>
          <w:bCs/>
          <w:sz w:val="28"/>
          <w:szCs w:val="28"/>
          <w:lang w:val="en-US"/>
        </w:rPr>
        <w:sectPr w:rsidR="00191BF9" w:rsidRPr="00154D8A" w:rsidSect="00191BF9">
          <w:pgSz w:w="16838" w:h="11906" w:orient="landscape"/>
          <w:pgMar w:top="1701" w:right="1134" w:bottom="1701" w:left="1134" w:header="709" w:footer="709" w:gutter="0"/>
          <w:cols w:space="708"/>
          <w:docGrid w:linePitch="360"/>
        </w:sectPr>
      </w:pPr>
    </w:p>
    <w:p w:rsidR="00191BF9" w:rsidRPr="007E60FF" w:rsidRDefault="00154D8A" w:rsidP="006306C5">
      <w:pPr>
        <w:spacing w:after="0" w:line="240" w:lineRule="auto"/>
        <w:jc w:val="center"/>
        <w:rPr>
          <w:rFonts w:ascii="Times New Roman" w:hAnsi="Times New Roman" w:cs="Times New Roman"/>
          <w:b/>
          <w:bCs/>
          <w:sz w:val="28"/>
          <w:szCs w:val="28"/>
          <w:lang w:val="en-US"/>
        </w:rPr>
      </w:pPr>
      <w:r w:rsidRPr="007E60FF">
        <w:rPr>
          <w:rFonts w:ascii="Times New Roman" w:hAnsi="Times New Roman" w:cs="Times New Roman"/>
          <w:b/>
          <w:bCs/>
          <w:sz w:val="28"/>
          <w:szCs w:val="28"/>
          <w:lang w:val="en-US"/>
        </w:rPr>
        <w:lastRenderedPageBreak/>
        <w:t>PUBLICATIONS</w:t>
      </w:r>
    </w:p>
    <w:p w:rsidR="00154D8A" w:rsidRPr="007E60FF" w:rsidRDefault="00154D8A" w:rsidP="00191BF9">
      <w:pPr>
        <w:spacing w:after="0" w:line="240" w:lineRule="auto"/>
        <w:ind w:firstLine="709"/>
        <w:jc w:val="center"/>
        <w:rPr>
          <w:rFonts w:ascii="Times New Roman" w:hAnsi="Times New Roman" w:cs="Times New Roman"/>
          <w:sz w:val="28"/>
          <w:szCs w:val="28"/>
          <w:lang w:val="en-US"/>
        </w:rPr>
      </w:pPr>
    </w:p>
    <w:p w:rsidR="00154D8A" w:rsidRDefault="00191BF9" w:rsidP="00191BF9">
      <w:pPr>
        <w:spacing w:after="0" w:line="240" w:lineRule="auto"/>
        <w:ind w:firstLine="709"/>
        <w:jc w:val="both"/>
        <w:rPr>
          <w:rFonts w:ascii="Times New Roman" w:hAnsi="Times New Roman" w:cs="Times New Roman"/>
          <w:sz w:val="28"/>
          <w:szCs w:val="28"/>
          <w:lang w:val="en-US"/>
        </w:rPr>
      </w:pPr>
      <w:r w:rsidRPr="00154D8A">
        <w:rPr>
          <w:rFonts w:ascii="Times New Roman" w:hAnsi="Times New Roman" w:cs="Times New Roman"/>
          <w:sz w:val="28"/>
          <w:szCs w:val="28"/>
          <w:lang w:val="en-US"/>
        </w:rPr>
        <w:t xml:space="preserve">1. </w:t>
      </w:r>
      <w:r w:rsidRPr="002A27E8">
        <w:rPr>
          <w:rFonts w:ascii="Times New Roman" w:hAnsi="Times New Roman" w:cs="Times New Roman"/>
          <w:sz w:val="28"/>
          <w:szCs w:val="28"/>
          <w:lang w:val="en-US"/>
        </w:rPr>
        <w:t>Kletsel</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M</w:t>
      </w:r>
      <w:r w:rsidRPr="00154D8A">
        <w:rPr>
          <w:rFonts w:ascii="Times New Roman" w:hAnsi="Times New Roman" w:cs="Times New Roman"/>
          <w:sz w:val="28"/>
          <w:szCs w:val="28"/>
          <w:lang w:val="en-US"/>
        </w:rPr>
        <w:t>.</w:t>
      </w:r>
      <w:r w:rsidRPr="002A27E8">
        <w:rPr>
          <w:rFonts w:ascii="Times New Roman" w:hAnsi="Times New Roman" w:cs="Times New Roman"/>
          <w:sz w:val="28"/>
          <w:szCs w:val="28"/>
          <w:lang w:val="en-US"/>
        </w:rPr>
        <w:t>Ya</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Barukin</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A</w:t>
      </w:r>
      <w:r w:rsidRPr="00154D8A">
        <w:rPr>
          <w:rFonts w:ascii="Times New Roman" w:hAnsi="Times New Roman" w:cs="Times New Roman"/>
          <w:sz w:val="28"/>
          <w:szCs w:val="28"/>
          <w:lang w:val="en-US"/>
        </w:rPr>
        <w:t>.</w:t>
      </w:r>
      <w:r w:rsidRPr="002A27E8">
        <w:rPr>
          <w:rFonts w:ascii="Times New Roman" w:hAnsi="Times New Roman" w:cs="Times New Roman"/>
          <w:sz w:val="28"/>
          <w:szCs w:val="28"/>
          <w:lang w:val="en-US"/>
        </w:rPr>
        <w:t>S</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Dinmukhanbetova</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A</w:t>
      </w:r>
      <w:r w:rsidRPr="00154D8A">
        <w:rPr>
          <w:rFonts w:ascii="Times New Roman" w:hAnsi="Times New Roman" w:cs="Times New Roman"/>
          <w:sz w:val="28"/>
          <w:szCs w:val="28"/>
          <w:lang w:val="en-US"/>
        </w:rPr>
        <w:t>.</w:t>
      </w:r>
      <w:r w:rsidRPr="002A27E8">
        <w:rPr>
          <w:rFonts w:ascii="Times New Roman" w:hAnsi="Times New Roman" w:cs="Times New Roman"/>
          <w:sz w:val="28"/>
          <w:szCs w:val="28"/>
          <w:lang w:val="en-US"/>
        </w:rPr>
        <w:t>Zh</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Analysis</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of</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the</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methods</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for</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assessing</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the</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reliability</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of</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schemes</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of</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outdoor</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switchgears</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of</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electrical</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stations</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and</w:t>
      </w:r>
      <w:r w:rsidRPr="00154D8A">
        <w:rPr>
          <w:rFonts w:ascii="Times New Roman" w:hAnsi="Times New Roman" w:cs="Times New Roman"/>
          <w:sz w:val="28"/>
          <w:szCs w:val="28"/>
          <w:lang w:val="en-US"/>
        </w:rPr>
        <w:t xml:space="preserve"> </w:t>
      </w:r>
      <w:r w:rsidRPr="002A27E8">
        <w:rPr>
          <w:rFonts w:ascii="Times New Roman" w:hAnsi="Times New Roman" w:cs="Times New Roman"/>
          <w:sz w:val="28"/>
          <w:szCs w:val="28"/>
          <w:lang w:val="en-US"/>
        </w:rPr>
        <w:t>substations</w:t>
      </w:r>
      <w:r w:rsidRPr="00154D8A">
        <w:rPr>
          <w:rFonts w:ascii="Times New Roman" w:hAnsi="Times New Roman" w:cs="Times New Roman"/>
          <w:sz w:val="28"/>
          <w:szCs w:val="28"/>
          <w:lang w:val="en-US"/>
        </w:rPr>
        <w:t xml:space="preserve"> // </w:t>
      </w:r>
      <w:r w:rsidR="00154D8A" w:rsidRPr="00154D8A">
        <w:rPr>
          <w:rFonts w:ascii="Times New Roman" w:hAnsi="Times New Roman" w:cs="Times New Roman"/>
          <w:sz w:val="28"/>
          <w:szCs w:val="28"/>
          <w:lang w:val="en-US"/>
        </w:rPr>
        <w:t xml:space="preserve">Mater. international conference of young scientists, undergraduates, students and schoolchildren "XIX Satpayev readings". – </w:t>
      </w:r>
      <w:r w:rsidR="00154D8A">
        <w:rPr>
          <w:rFonts w:ascii="Times New Roman" w:hAnsi="Times New Roman" w:cs="Times New Roman"/>
          <w:sz w:val="28"/>
          <w:szCs w:val="28"/>
          <w:lang w:val="en-US"/>
        </w:rPr>
        <w:t>Pavlodar 2019. – Vol. 21. – P</w:t>
      </w:r>
      <w:r w:rsidR="00154D8A" w:rsidRPr="00154D8A">
        <w:rPr>
          <w:rFonts w:ascii="Times New Roman" w:hAnsi="Times New Roman" w:cs="Times New Roman"/>
          <w:sz w:val="28"/>
          <w:szCs w:val="28"/>
          <w:lang w:val="en-US"/>
        </w:rPr>
        <w:t>. 71-74.</w:t>
      </w:r>
    </w:p>
    <w:p w:rsidR="00154D8A" w:rsidRPr="00154D8A" w:rsidRDefault="00191BF9" w:rsidP="00154D8A">
      <w:pPr>
        <w:spacing w:after="0" w:line="240" w:lineRule="auto"/>
        <w:ind w:firstLine="709"/>
        <w:jc w:val="both"/>
        <w:rPr>
          <w:rFonts w:ascii="Times New Roman" w:hAnsi="Times New Roman" w:cs="Times New Roman"/>
          <w:sz w:val="28"/>
          <w:szCs w:val="28"/>
          <w:lang w:val="en-US"/>
        </w:rPr>
      </w:pPr>
      <w:r w:rsidRPr="00154D8A">
        <w:rPr>
          <w:rFonts w:ascii="Times New Roman" w:hAnsi="Times New Roman" w:cs="Times New Roman"/>
          <w:sz w:val="28"/>
          <w:szCs w:val="28"/>
          <w:lang w:val="en-US"/>
        </w:rPr>
        <w:t xml:space="preserve">2. </w:t>
      </w:r>
      <w:r w:rsidR="00154D8A" w:rsidRPr="00154D8A">
        <w:rPr>
          <w:rFonts w:ascii="Times New Roman" w:hAnsi="Times New Roman" w:cs="Times New Roman"/>
          <w:sz w:val="28"/>
          <w:szCs w:val="28"/>
          <w:lang w:val="en-US"/>
        </w:rPr>
        <w:t>Bogdan V.A., Kletsel M.Ya., Barukin A.S., Dinmukhanbetova A.Zh. An open switchgear of an electric station with two generator-transformer units and three lines // Patent No. 2713447 RF. publ. 05.02.20, Bul. No. 4. – 9 p.</w:t>
      </w:r>
    </w:p>
    <w:p w:rsidR="00154D8A" w:rsidRPr="00154D8A" w:rsidRDefault="00154D8A" w:rsidP="00154D8A">
      <w:pPr>
        <w:spacing w:after="0" w:line="240" w:lineRule="auto"/>
        <w:ind w:firstLine="709"/>
        <w:jc w:val="both"/>
        <w:rPr>
          <w:rFonts w:ascii="Times New Roman" w:hAnsi="Times New Roman" w:cs="Times New Roman"/>
          <w:sz w:val="28"/>
          <w:szCs w:val="28"/>
          <w:lang w:val="en-US"/>
        </w:rPr>
      </w:pPr>
      <w:r w:rsidRPr="00154D8A">
        <w:rPr>
          <w:rFonts w:ascii="Times New Roman" w:hAnsi="Times New Roman" w:cs="Times New Roman"/>
          <w:sz w:val="28"/>
          <w:szCs w:val="28"/>
          <w:lang w:val="en-US"/>
        </w:rPr>
        <w:t>3. Dinmukhanbetova A.Zh. The choice of a method for calculating the reliability of the circuits of the ORU of electric stations // Technical sciences: problems and solutions: collection of articles on Mater. XXXVII International Scientific and Practical Conferenc</w:t>
      </w:r>
      <w:r>
        <w:rPr>
          <w:rFonts w:ascii="Times New Roman" w:hAnsi="Times New Roman" w:cs="Times New Roman"/>
          <w:sz w:val="28"/>
          <w:szCs w:val="28"/>
          <w:lang w:val="en-US"/>
        </w:rPr>
        <w:t>e – Moscow: Internauka, 2020. –</w:t>
      </w:r>
      <w:r w:rsidRPr="007E60FF">
        <w:rPr>
          <w:rFonts w:ascii="Times New Roman" w:hAnsi="Times New Roman" w:cs="Times New Roman"/>
          <w:sz w:val="28"/>
          <w:szCs w:val="28"/>
          <w:lang w:val="en-US"/>
        </w:rPr>
        <w:t xml:space="preserve"> </w:t>
      </w:r>
      <w:r>
        <w:rPr>
          <w:rFonts w:ascii="Times New Roman" w:hAnsi="Times New Roman" w:cs="Times New Roman"/>
          <w:sz w:val="28"/>
          <w:szCs w:val="28"/>
        </w:rPr>
        <w:t>Р</w:t>
      </w:r>
      <w:r w:rsidRPr="00154D8A">
        <w:rPr>
          <w:rFonts w:ascii="Times New Roman" w:hAnsi="Times New Roman" w:cs="Times New Roman"/>
          <w:sz w:val="28"/>
          <w:szCs w:val="28"/>
          <w:lang w:val="en-US"/>
        </w:rPr>
        <w:t>. 102-108.</w:t>
      </w:r>
    </w:p>
    <w:p w:rsidR="00154D8A" w:rsidRPr="007E60FF" w:rsidRDefault="00154D8A" w:rsidP="00154D8A">
      <w:pPr>
        <w:spacing w:after="0" w:line="240" w:lineRule="auto"/>
        <w:ind w:firstLine="709"/>
        <w:jc w:val="both"/>
        <w:rPr>
          <w:rFonts w:ascii="Times New Roman" w:hAnsi="Times New Roman" w:cs="Times New Roman"/>
          <w:sz w:val="28"/>
          <w:szCs w:val="28"/>
          <w:lang w:val="en-US"/>
        </w:rPr>
      </w:pPr>
      <w:r w:rsidRPr="00154D8A">
        <w:rPr>
          <w:rFonts w:ascii="Times New Roman" w:hAnsi="Times New Roman" w:cs="Times New Roman"/>
          <w:sz w:val="28"/>
          <w:szCs w:val="28"/>
          <w:lang w:val="en-US"/>
        </w:rPr>
        <w:t>4. Bogdan A.V., Kletsel M.Ya., Barukin A.S., Dinmukhanbetova A.Zh., Kaltaev A.G. An open switchgear of an electric station with a generator-transformer unit and two lines // Patent No. 2744474 of the Russian Federation. publ. 10.03.21, Byul. No.7. – 9 p</w:t>
      </w:r>
      <w:r w:rsidRPr="007E60FF">
        <w:rPr>
          <w:rFonts w:ascii="Times New Roman" w:hAnsi="Times New Roman" w:cs="Times New Roman"/>
          <w:sz w:val="28"/>
          <w:szCs w:val="28"/>
          <w:lang w:val="en-US"/>
        </w:rPr>
        <w:t>.</w:t>
      </w:r>
    </w:p>
    <w:p w:rsidR="00154D8A" w:rsidRPr="00154D8A" w:rsidRDefault="00154D8A" w:rsidP="00154D8A">
      <w:pPr>
        <w:spacing w:after="0" w:line="240" w:lineRule="auto"/>
        <w:ind w:firstLine="709"/>
        <w:jc w:val="both"/>
        <w:rPr>
          <w:rFonts w:ascii="Times New Roman" w:hAnsi="Times New Roman" w:cs="Times New Roman"/>
          <w:sz w:val="28"/>
          <w:szCs w:val="28"/>
          <w:lang w:val="en-US"/>
        </w:rPr>
      </w:pPr>
      <w:r w:rsidRPr="00154D8A">
        <w:rPr>
          <w:rFonts w:ascii="Times New Roman" w:hAnsi="Times New Roman" w:cs="Times New Roman"/>
          <w:sz w:val="28"/>
          <w:szCs w:val="28"/>
          <w:lang w:val="en-US"/>
        </w:rPr>
        <w:t>5. Barukin A.S., Dinmukhanbetova A.Zh., Kletsel M.Ya., Melnikov V.Yu. Open switchgear of an electric station with three generator-transformer blocks and three lines // Patent No. 35130 RK. publ. 09.07.21, Bul. No. 27. – 5 p.</w:t>
      </w:r>
    </w:p>
    <w:p w:rsidR="00154D8A" w:rsidRPr="00154D8A" w:rsidRDefault="00154D8A" w:rsidP="00154D8A">
      <w:pPr>
        <w:spacing w:after="0" w:line="240" w:lineRule="auto"/>
        <w:ind w:firstLine="709"/>
        <w:jc w:val="both"/>
        <w:rPr>
          <w:rFonts w:ascii="Times New Roman" w:hAnsi="Times New Roman" w:cs="Times New Roman"/>
          <w:sz w:val="28"/>
          <w:szCs w:val="28"/>
          <w:lang w:val="en-US"/>
        </w:rPr>
      </w:pPr>
      <w:r w:rsidRPr="00154D8A">
        <w:rPr>
          <w:rFonts w:ascii="Times New Roman" w:hAnsi="Times New Roman" w:cs="Times New Roman"/>
          <w:sz w:val="28"/>
          <w:szCs w:val="28"/>
          <w:lang w:val="en-US"/>
        </w:rPr>
        <w:t>6. Barukin A.S., Dinmukhanbetova A.Zh., Kletsel M.Ya., Lenkov Yu.A. An open switchgear of an electric station, made according to the pentagon scheme // Patent No. 35131 RK. publ. 09.07.21, Bul. No. 27. – 5 p.</w:t>
      </w:r>
    </w:p>
    <w:p w:rsidR="00191BF9" w:rsidRPr="00154D8A" w:rsidRDefault="00154D8A" w:rsidP="00154D8A">
      <w:pPr>
        <w:spacing w:after="0" w:line="240" w:lineRule="auto"/>
        <w:ind w:firstLine="709"/>
        <w:jc w:val="both"/>
        <w:rPr>
          <w:rFonts w:ascii="Times New Roman" w:hAnsi="Times New Roman" w:cs="Times New Roman"/>
          <w:sz w:val="28"/>
          <w:szCs w:val="28"/>
          <w:lang w:val="en-US"/>
        </w:rPr>
      </w:pPr>
      <w:r w:rsidRPr="00154D8A">
        <w:rPr>
          <w:rFonts w:ascii="Times New Roman" w:hAnsi="Times New Roman" w:cs="Times New Roman"/>
          <w:sz w:val="28"/>
          <w:szCs w:val="28"/>
          <w:lang w:val="en-US"/>
        </w:rPr>
        <w:t>7. Kletsel M.Ya., Barukin A.S., Dinmukhanbetova A.Zh., Amirbek D.A. Influence of reliability of elements of ring circuits of electric power stations on under–discharge of electricity // Scientific journal "Bulletin of Toraig</w:t>
      </w:r>
      <w:r>
        <w:rPr>
          <w:rFonts w:ascii="Times New Roman" w:hAnsi="Times New Roman" w:cs="Times New Roman"/>
          <w:sz w:val="28"/>
          <w:szCs w:val="28"/>
          <w:lang w:val="en-US"/>
        </w:rPr>
        <w:t>h</w:t>
      </w:r>
      <w:r w:rsidRPr="00154D8A">
        <w:rPr>
          <w:rFonts w:ascii="Times New Roman" w:hAnsi="Times New Roman" w:cs="Times New Roman"/>
          <w:sz w:val="28"/>
          <w:szCs w:val="28"/>
          <w:lang w:val="en-US"/>
        </w:rPr>
        <w:t xml:space="preserve">yrov University", Power series No. 1. – Pavlodar 2022. - </w:t>
      </w:r>
      <w:r>
        <w:rPr>
          <w:rFonts w:ascii="Times New Roman" w:hAnsi="Times New Roman" w:cs="Times New Roman"/>
          <w:sz w:val="28"/>
          <w:szCs w:val="28"/>
        </w:rPr>
        <w:t>Р</w:t>
      </w:r>
      <w:r w:rsidRPr="00154D8A">
        <w:rPr>
          <w:rFonts w:ascii="Times New Roman" w:hAnsi="Times New Roman" w:cs="Times New Roman"/>
          <w:sz w:val="28"/>
          <w:szCs w:val="28"/>
          <w:lang w:val="en-US"/>
        </w:rPr>
        <w:t>. 99-110.</w:t>
      </w:r>
    </w:p>
    <w:sectPr w:rsidR="00191BF9" w:rsidRPr="00154D8A" w:rsidSect="00191BF9">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8EE" w:rsidRDefault="006558EE" w:rsidP="00BA4546">
      <w:pPr>
        <w:spacing w:after="0" w:line="240" w:lineRule="auto"/>
      </w:pPr>
      <w:r>
        <w:separator/>
      </w:r>
    </w:p>
  </w:endnote>
  <w:endnote w:type="continuationSeparator" w:id="0">
    <w:p w:rsidR="006558EE" w:rsidRDefault="006558EE" w:rsidP="00BA4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271810"/>
      <w:docPartObj>
        <w:docPartGallery w:val="Page Numbers (Bottom of Page)"/>
        <w:docPartUnique/>
      </w:docPartObj>
    </w:sdtPr>
    <w:sdtContent>
      <w:p w:rsidR="007E60FF" w:rsidRDefault="007E60FF">
        <w:pPr>
          <w:pStyle w:val="ad"/>
          <w:jc w:val="center"/>
        </w:pPr>
        <w:r w:rsidRPr="00BA4546">
          <w:rPr>
            <w:rFonts w:ascii="Times New Roman" w:hAnsi="Times New Roman" w:cs="Times New Roman"/>
            <w:sz w:val="24"/>
            <w:szCs w:val="24"/>
          </w:rPr>
          <w:fldChar w:fldCharType="begin"/>
        </w:r>
        <w:r w:rsidRPr="00BA4546">
          <w:rPr>
            <w:rFonts w:ascii="Times New Roman" w:hAnsi="Times New Roman" w:cs="Times New Roman"/>
            <w:sz w:val="24"/>
            <w:szCs w:val="24"/>
          </w:rPr>
          <w:instrText>PAGE   \* MERGEFORMAT</w:instrText>
        </w:r>
        <w:r w:rsidRPr="00BA4546">
          <w:rPr>
            <w:rFonts w:ascii="Times New Roman" w:hAnsi="Times New Roman" w:cs="Times New Roman"/>
            <w:sz w:val="24"/>
            <w:szCs w:val="24"/>
          </w:rPr>
          <w:fldChar w:fldCharType="separate"/>
        </w:r>
        <w:r w:rsidR="003F5CE1">
          <w:rPr>
            <w:rFonts w:ascii="Times New Roman" w:hAnsi="Times New Roman" w:cs="Times New Roman"/>
            <w:noProof/>
            <w:sz w:val="24"/>
            <w:szCs w:val="24"/>
          </w:rPr>
          <w:t>1</w:t>
        </w:r>
        <w:r w:rsidRPr="00BA4546">
          <w:rPr>
            <w:rFonts w:ascii="Times New Roman" w:hAnsi="Times New Roman" w:cs="Times New Roman"/>
            <w:sz w:val="24"/>
            <w:szCs w:val="24"/>
          </w:rPr>
          <w:fldChar w:fldCharType="end"/>
        </w:r>
      </w:p>
    </w:sdtContent>
  </w:sdt>
  <w:p w:rsidR="007E60FF" w:rsidRDefault="007E60FF">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8EE" w:rsidRDefault="006558EE" w:rsidP="00BA4546">
      <w:pPr>
        <w:spacing w:after="0" w:line="240" w:lineRule="auto"/>
      </w:pPr>
      <w:r>
        <w:separator/>
      </w:r>
    </w:p>
  </w:footnote>
  <w:footnote w:type="continuationSeparator" w:id="0">
    <w:p w:rsidR="006558EE" w:rsidRDefault="006558EE" w:rsidP="00BA4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7506D"/>
    <w:multiLevelType w:val="hybridMultilevel"/>
    <w:tmpl w:val="F71473DC"/>
    <w:lvl w:ilvl="0" w:tplc="280CAFE8">
      <w:start w:val="1"/>
      <w:numFmt w:val="decimal"/>
      <w:suff w:val="space"/>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FB68F5"/>
    <w:multiLevelType w:val="hybridMultilevel"/>
    <w:tmpl w:val="9064C190"/>
    <w:lvl w:ilvl="0" w:tplc="9656FD32">
      <w:start w:val="1"/>
      <w:numFmt w:val="bullet"/>
      <w:lvlText w:val="–"/>
      <w:lvlJc w:val="left"/>
      <w:pPr>
        <w:tabs>
          <w:tab w:val="num" w:pos="2285"/>
        </w:tabs>
        <w:ind w:firstLine="709"/>
      </w:pPr>
      <w:rPr>
        <w:rFonts w:ascii="Times New Roman" w:hAnsi="Times New Roman" w:cs="Times New Roman" w:hint="default"/>
        <w:b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89692A"/>
    <w:multiLevelType w:val="hybridMultilevel"/>
    <w:tmpl w:val="8AC630DC"/>
    <w:lvl w:ilvl="0" w:tplc="1F00C24C">
      <w:start w:val="1"/>
      <w:numFmt w:val="decimal"/>
      <w:suff w:val="space"/>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14CC"/>
    <w:rsid w:val="00022188"/>
    <w:rsid w:val="00032B31"/>
    <w:rsid w:val="00040794"/>
    <w:rsid w:val="00043E59"/>
    <w:rsid w:val="000451D9"/>
    <w:rsid w:val="00045F96"/>
    <w:rsid w:val="00054328"/>
    <w:rsid w:val="000627A1"/>
    <w:rsid w:val="0007366D"/>
    <w:rsid w:val="00076C31"/>
    <w:rsid w:val="00082778"/>
    <w:rsid w:val="00086D10"/>
    <w:rsid w:val="00091727"/>
    <w:rsid w:val="000973F3"/>
    <w:rsid w:val="000A4916"/>
    <w:rsid w:val="000A660C"/>
    <w:rsid w:val="000A6E8E"/>
    <w:rsid w:val="000A73EF"/>
    <w:rsid w:val="000B3DC8"/>
    <w:rsid w:val="000C70DE"/>
    <w:rsid w:val="00103583"/>
    <w:rsid w:val="00110429"/>
    <w:rsid w:val="0011138B"/>
    <w:rsid w:val="001121C7"/>
    <w:rsid w:val="0011470F"/>
    <w:rsid w:val="0012199D"/>
    <w:rsid w:val="00124DCF"/>
    <w:rsid w:val="001363AE"/>
    <w:rsid w:val="001400DC"/>
    <w:rsid w:val="00154575"/>
    <w:rsid w:val="00154D8A"/>
    <w:rsid w:val="00165FCA"/>
    <w:rsid w:val="00167791"/>
    <w:rsid w:val="001752C4"/>
    <w:rsid w:val="00191159"/>
    <w:rsid w:val="00191BF9"/>
    <w:rsid w:val="001920B3"/>
    <w:rsid w:val="00193577"/>
    <w:rsid w:val="001951AC"/>
    <w:rsid w:val="001A2EA7"/>
    <w:rsid w:val="001A430C"/>
    <w:rsid w:val="001A7863"/>
    <w:rsid w:val="001B2E04"/>
    <w:rsid w:val="001B4A3F"/>
    <w:rsid w:val="001B5677"/>
    <w:rsid w:val="001C31A4"/>
    <w:rsid w:val="001D34D5"/>
    <w:rsid w:val="002029DA"/>
    <w:rsid w:val="0021005C"/>
    <w:rsid w:val="00215F6D"/>
    <w:rsid w:val="002218B8"/>
    <w:rsid w:val="00222815"/>
    <w:rsid w:val="002244BA"/>
    <w:rsid w:val="00245BE9"/>
    <w:rsid w:val="002502A7"/>
    <w:rsid w:val="0026091D"/>
    <w:rsid w:val="00263E7F"/>
    <w:rsid w:val="00277DCC"/>
    <w:rsid w:val="00291CBB"/>
    <w:rsid w:val="002A4851"/>
    <w:rsid w:val="002A594D"/>
    <w:rsid w:val="002B5469"/>
    <w:rsid w:val="002B680D"/>
    <w:rsid w:val="002C2489"/>
    <w:rsid w:val="002C2BC0"/>
    <w:rsid w:val="002C6ECC"/>
    <w:rsid w:val="002D20E9"/>
    <w:rsid w:val="002E252A"/>
    <w:rsid w:val="002E345E"/>
    <w:rsid w:val="002E4591"/>
    <w:rsid w:val="0030688E"/>
    <w:rsid w:val="00307155"/>
    <w:rsid w:val="00315025"/>
    <w:rsid w:val="003206D0"/>
    <w:rsid w:val="00320A10"/>
    <w:rsid w:val="00331688"/>
    <w:rsid w:val="00332685"/>
    <w:rsid w:val="003425A5"/>
    <w:rsid w:val="0034602F"/>
    <w:rsid w:val="0034615C"/>
    <w:rsid w:val="00347A22"/>
    <w:rsid w:val="003509AA"/>
    <w:rsid w:val="0036183E"/>
    <w:rsid w:val="00365D44"/>
    <w:rsid w:val="00377987"/>
    <w:rsid w:val="00384589"/>
    <w:rsid w:val="00386537"/>
    <w:rsid w:val="00397CCA"/>
    <w:rsid w:val="003B1A33"/>
    <w:rsid w:val="003C31D6"/>
    <w:rsid w:val="003C5676"/>
    <w:rsid w:val="003D0FC4"/>
    <w:rsid w:val="003D2148"/>
    <w:rsid w:val="003F5CE1"/>
    <w:rsid w:val="004024BC"/>
    <w:rsid w:val="00403ECF"/>
    <w:rsid w:val="0040706B"/>
    <w:rsid w:val="00407A0F"/>
    <w:rsid w:val="00413C99"/>
    <w:rsid w:val="004173C8"/>
    <w:rsid w:val="00434A39"/>
    <w:rsid w:val="00435254"/>
    <w:rsid w:val="004411AB"/>
    <w:rsid w:val="00442DA8"/>
    <w:rsid w:val="00470DDC"/>
    <w:rsid w:val="00470F80"/>
    <w:rsid w:val="00473F34"/>
    <w:rsid w:val="004740FD"/>
    <w:rsid w:val="00482E1C"/>
    <w:rsid w:val="00491ABC"/>
    <w:rsid w:val="00491BA2"/>
    <w:rsid w:val="00491E9A"/>
    <w:rsid w:val="004B5D5F"/>
    <w:rsid w:val="004B75BB"/>
    <w:rsid w:val="004C31E5"/>
    <w:rsid w:val="004C5BB0"/>
    <w:rsid w:val="004D4E0A"/>
    <w:rsid w:val="004F4D35"/>
    <w:rsid w:val="00500426"/>
    <w:rsid w:val="00505F16"/>
    <w:rsid w:val="00511F9E"/>
    <w:rsid w:val="005138C8"/>
    <w:rsid w:val="00520560"/>
    <w:rsid w:val="0052123B"/>
    <w:rsid w:val="00542D6D"/>
    <w:rsid w:val="00555116"/>
    <w:rsid w:val="0055617E"/>
    <w:rsid w:val="00563724"/>
    <w:rsid w:val="00566AFA"/>
    <w:rsid w:val="0056770B"/>
    <w:rsid w:val="0058248B"/>
    <w:rsid w:val="005950C5"/>
    <w:rsid w:val="005B3BA9"/>
    <w:rsid w:val="005B3C0D"/>
    <w:rsid w:val="005C14CC"/>
    <w:rsid w:val="005C6171"/>
    <w:rsid w:val="005E452F"/>
    <w:rsid w:val="005E776C"/>
    <w:rsid w:val="00601AA3"/>
    <w:rsid w:val="0061790D"/>
    <w:rsid w:val="0062532E"/>
    <w:rsid w:val="006306C5"/>
    <w:rsid w:val="00637C41"/>
    <w:rsid w:val="006471CF"/>
    <w:rsid w:val="00651E25"/>
    <w:rsid w:val="006558EE"/>
    <w:rsid w:val="006607D3"/>
    <w:rsid w:val="00662C23"/>
    <w:rsid w:val="006663B6"/>
    <w:rsid w:val="00675EE0"/>
    <w:rsid w:val="00682B68"/>
    <w:rsid w:val="0069070A"/>
    <w:rsid w:val="00696702"/>
    <w:rsid w:val="006A437F"/>
    <w:rsid w:val="006A6285"/>
    <w:rsid w:val="006B637C"/>
    <w:rsid w:val="006D543B"/>
    <w:rsid w:val="006D7590"/>
    <w:rsid w:val="006E3755"/>
    <w:rsid w:val="006F03D5"/>
    <w:rsid w:val="006F1683"/>
    <w:rsid w:val="00701685"/>
    <w:rsid w:val="0070790D"/>
    <w:rsid w:val="007128DA"/>
    <w:rsid w:val="00715C35"/>
    <w:rsid w:val="0072522A"/>
    <w:rsid w:val="0073593B"/>
    <w:rsid w:val="0073734E"/>
    <w:rsid w:val="007414F7"/>
    <w:rsid w:val="007419A1"/>
    <w:rsid w:val="00747D9A"/>
    <w:rsid w:val="00751153"/>
    <w:rsid w:val="00752F43"/>
    <w:rsid w:val="00756C4D"/>
    <w:rsid w:val="00763715"/>
    <w:rsid w:val="00771553"/>
    <w:rsid w:val="00771C2E"/>
    <w:rsid w:val="00773574"/>
    <w:rsid w:val="00773B32"/>
    <w:rsid w:val="0079172C"/>
    <w:rsid w:val="00791805"/>
    <w:rsid w:val="007A3170"/>
    <w:rsid w:val="007B02F4"/>
    <w:rsid w:val="007B5107"/>
    <w:rsid w:val="007C7E26"/>
    <w:rsid w:val="007D7D70"/>
    <w:rsid w:val="007E3391"/>
    <w:rsid w:val="007E60FF"/>
    <w:rsid w:val="007F0785"/>
    <w:rsid w:val="007F1A3E"/>
    <w:rsid w:val="008049DB"/>
    <w:rsid w:val="00810610"/>
    <w:rsid w:val="00822C55"/>
    <w:rsid w:val="00823E1A"/>
    <w:rsid w:val="00824F5F"/>
    <w:rsid w:val="00843610"/>
    <w:rsid w:val="0084625F"/>
    <w:rsid w:val="00847155"/>
    <w:rsid w:val="00847562"/>
    <w:rsid w:val="00851058"/>
    <w:rsid w:val="0085369C"/>
    <w:rsid w:val="00853E48"/>
    <w:rsid w:val="00863B58"/>
    <w:rsid w:val="0087699D"/>
    <w:rsid w:val="008777F8"/>
    <w:rsid w:val="00894B71"/>
    <w:rsid w:val="008A69CC"/>
    <w:rsid w:val="008A6DC6"/>
    <w:rsid w:val="008B6C90"/>
    <w:rsid w:val="008C17AA"/>
    <w:rsid w:val="008D1E0E"/>
    <w:rsid w:val="008D5FBA"/>
    <w:rsid w:val="008F2CA5"/>
    <w:rsid w:val="00900A0D"/>
    <w:rsid w:val="00910016"/>
    <w:rsid w:val="0091050E"/>
    <w:rsid w:val="00917D23"/>
    <w:rsid w:val="00927D9E"/>
    <w:rsid w:val="0094515A"/>
    <w:rsid w:val="00957750"/>
    <w:rsid w:val="0096313F"/>
    <w:rsid w:val="0096341C"/>
    <w:rsid w:val="00965DC3"/>
    <w:rsid w:val="009735EB"/>
    <w:rsid w:val="00991C03"/>
    <w:rsid w:val="009B3B6A"/>
    <w:rsid w:val="009B6B49"/>
    <w:rsid w:val="009C7E4D"/>
    <w:rsid w:val="009D5CF1"/>
    <w:rsid w:val="009E3118"/>
    <w:rsid w:val="00A0038E"/>
    <w:rsid w:val="00A05F5E"/>
    <w:rsid w:val="00A16BCE"/>
    <w:rsid w:val="00A23D86"/>
    <w:rsid w:val="00A24530"/>
    <w:rsid w:val="00A30818"/>
    <w:rsid w:val="00A33F68"/>
    <w:rsid w:val="00A45A11"/>
    <w:rsid w:val="00A64E77"/>
    <w:rsid w:val="00A767ED"/>
    <w:rsid w:val="00A7725E"/>
    <w:rsid w:val="00A80021"/>
    <w:rsid w:val="00A8105C"/>
    <w:rsid w:val="00A83B18"/>
    <w:rsid w:val="00A86C9B"/>
    <w:rsid w:val="00A8747E"/>
    <w:rsid w:val="00A87631"/>
    <w:rsid w:val="00A9014B"/>
    <w:rsid w:val="00AA6FB2"/>
    <w:rsid w:val="00AC3990"/>
    <w:rsid w:val="00AC56CD"/>
    <w:rsid w:val="00AD76B9"/>
    <w:rsid w:val="00AE030E"/>
    <w:rsid w:val="00AE18F9"/>
    <w:rsid w:val="00AE36FA"/>
    <w:rsid w:val="00AE3C37"/>
    <w:rsid w:val="00AE7441"/>
    <w:rsid w:val="00AF05D5"/>
    <w:rsid w:val="00B012F7"/>
    <w:rsid w:val="00B223CD"/>
    <w:rsid w:val="00B24B4F"/>
    <w:rsid w:val="00B36339"/>
    <w:rsid w:val="00B37229"/>
    <w:rsid w:val="00B43A4F"/>
    <w:rsid w:val="00B74F25"/>
    <w:rsid w:val="00B969A5"/>
    <w:rsid w:val="00B97672"/>
    <w:rsid w:val="00BA3664"/>
    <w:rsid w:val="00BA4546"/>
    <w:rsid w:val="00BA5CF8"/>
    <w:rsid w:val="00BD4966"/>
    <w:rsid w:val="00BD51B4"/>
    <w:rsid w:val="00BD6515"/>
    <w:rsid w:val="00BE0466"/>
    <w:rsid w:val="00BE26C3"/>
    <w:rsid w:val="00BE3A83"/>
    <w:rsid w:val="00BF413E"/>
    <w:rsid w:val="00BF56A4"/>
    <w:rsid w:val="00BF6CC1"/>
    <w:rsid w:val="00C01A2D"/>
    <w:rsid w:val="00C05A20"/>
    <w:rsid w:val="00C10054"/>
    <w:rsid w:val="00C11918"/>
    <w:rsid w:val="00C12B2C"/>
    <w:rsid w:val="00C20A03"/>
    <w:rsid w:val="00C2460B"/>
    <w:rsid w:val="00C309A1"/>
    <w:rsid w:val="00C47A64"/>
    <w:rsid w:val="00C63C50"/>
    <w:rsid w:val="00C710FF"/>
    <w:rsid w:val="00C81724"/>
    <w:rsid w:val="00C93197"/>
    <w:rsid w:val="00C96762"/>
    <w:rsid w:val="00C979B3"/>
    <w:rsid w:val="00CA02EC"/>
    <w:rsid w:val="00CB16F0"/>
    <w:rsid w:val="00CB31B1"/>
    <w:rsid w:val="00CD48A9"/>
    <w:rsid w:val="00CD7877"/>
    <w:rsid w:val="00CF1417"/>
    <w:rsid w:val="00CF143E"/>
    <w:rsid w:val="00CF1919"/>
    <w:rsid w:val="00CF2FE0"/>
    <w:rsid w:val="00D02D8F"/>
    <w:rsid w:val="00D100E6"/>
    <w:rsid w:val="00D204A1"/>
    <w:rsid w:val="00D32E1F"/>
    <w:rsid w:val="00D34F34"/>
    <w:rsid w:val="00D46CB2"/>
    <w:rsid w:val="00D655B1"/>
    <w:rsid w:val="00D70CD7"/>
    <w:rsid w:val="00D7504C"/>
    <w:rsid w:val="00D929D9"/>
    <w:rsid w:val="00D9637A"/>
    <w:rsid w:val="00D97AC6"/>
    <w:rsid w:val="00DA33BF"/>
    <w:rsid w:val="00DB29B3"/>
    <w:rsid w:val="00DB5825"/>
    <w:rsid w:val="00DC6476"/>
    <w:rsid w:val="00DD0563"/>
    <w:rsid w:val="00DD33EB"/>
    <w:rsid w:val="00DE1430"/>
    <w:rsid w:val="00DF63AD"/>
    <w:rsid w:val="00E0255D"/>
    <w:rsid w:val="00E02D1A"/>
    <w:rsid w:val="00E0527C"/>
    <w:rsid w:val="00E11444"/>
    <w:rsid w:val="00E11D08"/>
    <w:rsid w:val="00E207BF"/>
    <w:rsid w:val="00E21D4E"/>
    <w:rsid w:val="00E221C5"/>
    <w:rsid w:val="00E43835"/>
    <w:rsid w:val="00E47EDF"/>
    <w:rsid w:val="00E60418"/>
    <w:rsid w:val="00E62E99"/>
    <w:rsid w:val="00E632C3"/>
    <w:rsid w:val="00E724E6"/>
    <w:rsid w:val="00E72761"/>
    <w:rsid w:val="00E80D2B"/>
    <w:rsid w:val="00E813A9"/>
    <w:rsid w:val="00EB7B3D"/>
    <w:rsid w:val="00EC59C9"/>
    <w:rsid w:val="00EC6698"/>
    <w:rsid w:val="00ED3DFF"/>
    <w:rsid w:val="00EF5286"/>
    <w:rsid w:val="00EF5743"/>
    <w:rsid w:val="00F02CCD"/>
    <w:rsid w:val="00F07D24"/>
    <w:rsid w:val="00F10FCB"/>
    <w:rsid w:val="00F21773"/>
    <w:rsid w:val="00F23E23"/>
    <w:rsid w:val="00F30852"/>
    <w:rsid w:val="00F31477"/>
    <w:rsid w:val="00F32A33"/>
    <w:rsid w:val="00F40120"/>
    <w:rsid w:val="00F40C67"/>
    <w:rsid w:val="00F45F58"/>
    <w:rsid w:val="00F47070"/>
    <w:rsid w:val="00F63DCC"/>
    <w:rsid w:val="00F63F94"/>
    <w:rsid w:val="00F95E47"/>
    <w:rsid w:val="00FA0298"/>
    <w:rsid w:val="00FB4DBF"/>
    <w:rsid w:val="00FC3FBF"/>
    <w:rsid w:val="00FD0EBE"/>
    <w:rsid w:val="00FD526A"/>
    <w:rsid w:val="00FE3CF5"/>
    <w:rsid w:val="00FE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83C0"/>
  <w15:docId w15:val="{86825595-F379-4F31-8D2E-5D0B560D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B58"/>
  </w:style>
  <w:style w:type="paragraph" w:styleId="1">
    <w:name w:val="heading 1"/>
    <w:basedOn w:val="a"/>
    <w:next w:val="a"/>
    <w:link w:val="10"/>
    <w:qFormat/>
    <w:rsid w:val="00245BE9"/>
    <w:pPr>
      <w:keepNext/>
      <w:spacing w:before="240" w:after="60" w:line="240" w:lineRule="auto"/>
      <w:ind w:firstLine="567"/>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iPriority w:val="9"/>
    <w:semiHidden/>
    <w:unhideWhenUsed/>
    <w:qFormat/>
    <w:rsid w:val="00245B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F25"/>
    <w:pPr>
      <w:spacing w:line="240" w:lineRule="auto"/>
      <w:ind w:left="720"/>
      <w:contextualSpacing/>
    </w:pPr>
    <w:rPr>
      <w:rFonts w:ascii="Times New Roman" w:eastAsia="Times New Roman" w:hAnsi="Times New Roman" w:cs="Times New Roman"/>
      <w:sz w:val="28"/>
    </w:rPr>
  </w:style>
  <w:style w:type="paragraph" w:styleId="3">
    <w:name w:val="Body Text Indent 3"/>
    <w:basedOn w:val="a"/>
    <w:link w:val="30"/>
    <w:uiPriority w:val="99"/>
    <w:unhideWhenUsed/>
    <w:rsid w:val="00BE26C3"/>
    <w:pPr>
      <w:spacing w:after="120" w:line="240" w:lineRule="auto"/>
      <w:ind w:left="283"/>
      <w:jc w:val="center"/>
    </w:pPr>
    <w:rPr>
      <w:rFonts w:ascii="Times New Roman" w:eastAsiaTheme="minorHAnsi" w:hAnsi="Times New Roman"/>
      <w:sz w:val="16"/>
      <w:szCs w:val="16"/>
      <w:lang w:eastAsia="en-US"/>
    </w:rPr>
  </w:style>
  <w:style w:type="character" w:customStyle="1" w:styleId="30">
    <w:name w:val="Основной текст с отступом 3 Знак"/>
    <w:basedOn w:val="a0"/>
    <w:link w:val="3"/>
    <w:uiPriority w:val="99"/>
    <w:rsid w:val="00BE26C3"/>
    <w:rPr>
      <w:rFonts w:ascii="Times New Roman" w:eastAsiaTheme="minorHAnsi" w:hAnsi="Times New Roman"/>
      <w:sz w:val="16"/>
      <w:szCs w:val="16"/>
      <w:lang w:eastAsia="en-US"/>
    </w:rPr>
  </w:style>
  <w:style w:type="paragraph" w:styleId="a4">
    <w:name w:val="Normal (Web)"/>
    <w:basedOn w:val="a"/>
    <w:uiPriority w:val="99"/>
    <w:semiHidden/>
    <w:unhideWhenUsed/>
    <w:rsid w:val="00320A1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147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470F"/>
    <w:rPr>
      <w:rFonts w:ascii="Tahoma" w:hAnsi="Tahoma" w:cs="Tahoma"/>
      <w:sz w:val="16"/>
      <w:szCs w:val="16"/>
    </w:rPr>
  </w:style>
  <w:style w:type="table" w:styleId="a7">
    <w:name w:val="Table Grid"/>
    <w:basedOn w:val="a1"/>
    <w:uiPriority w:val="59"/>
    <w:rsid w:val="0087699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34602F"/>
    <w:rPr>
      <w:color w:val="808080"/>
    </w:rPr>
  </w:style>
  <w:style w:type="character" w:customStyle="1" w:styleId="10">
    <w:name w:val="Заголовок 1 Знак"/>
    <w:basedOn w:val="a0"/>
    <w:link w:val="1"/>
    <w:rsid w:val="00245BE9"/>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245BE9"/>
    <w:rPr>
      <w:rFonts w:asciiTheme="majorHAnsi" w:eastAsiaTheme="majorEastAsia" w:hAnsiTheme="majorHAnsi" w:cstheme="majorBidi"/>
      <w:b/>
      <w:bCs/>
      <w:color w:val="4F81BD" w:themeColor="accent1"/>
      <w:sz w:val="26"/>
      <w:szCs w:val="26"/>
    </w:rPr>
  </w:style>
  <w:style w:type="paragraph" w:styleId="a9">
    <w:name w:val="Body Text"/>
    <w:basedOn w:val="a"/>
    <w:link w:val="aa"/>
    <w:uiPriority w:val="99"/>
    <w:unhideWhenUsed/>
    <w:rsid w:val="0085369C"/>
    <w:pPr>
      <w:spacing w:after="120"/>
    </w:pPr>
  </w:style>
  <w:style w:type="character" w:customStyle="1" w:styleId="aa">
    <w:name w:val="Основной текст Знак"/>
    <w:basedOn w:val="a0"/>
    <w:link w:val="a9"/>
    <w:uiPriority w:val="99"/>
    <w:rsid w:val="0085369C"/>
  </w:style>
  <w:style w:type="paragraph" w:styleId="ab">
    <w:name w:val="header"/>
    <w:basedOn w:val="a"/>
    <w:link w:val="ac"/>
    <w:uiPriority w:val="99"/>
    <w:unhideWhenUsed/>
    <w:rsid w:val="00BA454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A4546"/>
  </w:style>
  <w:style w:type="paragraph" w:styleId="ad">
    <w:name w:val="footer"/>
    <w:basedOn w:val="a"/>
    <w:link w:val="ae"/>
    <w:uiPriority w:val="99"/>
    <w:unhideWhenUsed/>
    <w:rsid w:val="00BA454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A4546"/>
  </w:style>
  <w:style w:type="character" w:styleId="af">
    <w:name w:val="Hyperlink"/>
    <w:basedOn w:val="a0"/>
    <w:uiPriority w:val="99"/>
    <w:unhideWhenUsed/>
    <w:rsid w:val="008A6D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697983">
      <w:bodyDiv w:val="1"/>
      <w:marLeft w:val="0"/>
      <w:marRight w:val="0"/>
      <w:marTop w:val="0"/>
      <w:marBottom w:val="0"/>
      <w:divBdr>
        <w:top w:val="none" w:sz="0" w:space="0" w:color="auto"/>
        <w:left w:val="none" w:sz="0" w:space="0" w:color="auto"/>
        <w:bottom w:val="none" w:sz="0" w:space="0" w:color="auto"/>
        <w:right w:val="none" w:sz="0" w:space="0" w:color="auto"/>
      </w:divBdr>
    </w:div>
    <w:div w:id="640575438">
      <w:bodyDiv w:val="1"/>
      <w:marLeft w:val="0"/>
      <w:marRight w:val="0"/>
      <w:marTop w:val="0"/>
      <w:marBottom w:val="0"/>
      <w:divBdr>
        <w:top w:val="none" w:sz="0" w:space="0" w:color="auto"/>
        <w:left w:val="none" w:sz="0" w:space="0" w:color="auto"/>
        <w:bottom w:val="none" w:sz="0" w:space="0" w:color="auto"/>
        <w:right w:val="none" w:sz="0" w:space="0" w:color="auto"/>
      </w:divBdr>
    </w:div>
    <w:div w:id="719288001">
      <w:bodyDiv w:val="1"/>
      <w:marLeft w:val="0"/>
      <w:marRight w:val="0"/>
      <w:marTop w:val="0"/>
      <w:marBottom w:val="0"/>
      <w:divBdr>
        <w:top w:val="none" w:sz="0" w:space="0" w:color="auto"/>
        <w:left w:val="none" w:sz="0" w:space="0" w:color="auto"/>
        <w:bottom w:val="none" w:sz="0" w:space="0" w:color="auto"/>
        <w:right w:val="none" w:sz="0" w:space="0" w:color="auto"/>
      </w:divBdr>
    </w:div>
    <w:div w:id="133438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com/pa/rrm/ea/Pages/Lessons-Learne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8AC92-A851-47DD-A1DF-9AD95DD33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3513</Words>
  <Characters>20028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Бауржан</dc:creator>
  <cp:lastModifiedBy>дом</cp:lastModifiedBy>
  <cp:revision>22</cp:revision>
  <cp:lastPrinted>2020-10-28T06:49:00Z</cp:lastPrinted>
  <dcterms:created xsi:type="dcterms:W3CDTF">2020-11-01T13:38:00Z</dcterms:created>
  <dcterms:modified xsi:type="dcterms:W3CDTF">2022-05-22T11:18:00Z</dcterms:modified>
</cp:coreProperties>
</file>