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176C" w:rsidRPr="00B13F45" w:rsidRDefault="0055176C" w:rsidP="00B13F4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8222"/>
          <w:tab w:val="left" w:pos="9686"/>
        </w:tabs>
        <w:spacing w:line="240" w:lineRule="auto"/>
        <w:ind w:left="20" w:firstLine="520"/>
        <w:jc w:val="center"/>
        <w:rPr>
          <w:rStyle w:val="a6"/>
          <w:rFonts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B13F45">
        <w:rPr>
          <w:rStyle w:val="a6"/>
          <w:rFonts w:cs="Times New Roman"/>
          <w:b/>
          <w:bCs/>
          <w:sz w:val="28"/>
          <w:szCs w:val="28"/>
          <w:shd w:val="clear" w:color="auto" w:fill="FFFFFF"/>
          <w:lang w:eastAsia="ru-RU"/>
        </w:rPr>
        <w:t>ОБРАЗОВАТЕЛЬНАЯ ПРОГРАММА БАКАЛАВРИАТА</w:t>
      </w:r>
    </w:p>
    <w:p w:rsidR="0055176C" w:rsidRPr="00B13F45" w:rsidRDefault="0055176C" w:rsidP="00B13F4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8222"/>
          <w:tab w:val="left" w:pos="9686"/>
        </w:tabs>
        <w:spacing w:line="240" w:lineRule="auto"/>
        <w:ind w:left="20" w:firstLine="520"/>
        <w:jc w:val="center"/>
        <w:rPr>
          <w:rStyle w:val="a6"/>
          <w:rFonts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5176C" w:rsidRPr="00B13F45" w:rsidRDefault="0055176C" w:rsidP="00B13F4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8222"/>
          <w:tab w:val="left" w:pos="9686"/>
        </w:tabs>
        <w:spacing w:line="240" w:lineRule="auto"/>
        <w:ind w:left="20" w:firstLine="520"/>
        <w:jc w:val="center"/>
        <w:rPr>
          <w:rStyle w:val="a6"/>
          <w:rFonts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cs="Times New Roman"/>
          <w:b/>
          <w:bCs/>
          <w:sz w:val="28"/>
          <w:szCs w:val="28"/>
          <w:shd w:val="clear" w:color="auto" w:fill="FFFFFF"/>
          <w:lang w:eastAsia="ru-RU"/>
        </w:rPr>
        <w:t>ПЕРЕВОДЧЕСКОЕ ДЕЛО</w:t>
      </w:r>
    </w:p>
    <w:p w:rsidR="0055176C" w:rsidRPr="00B13F45" w:rsidRDefault="0055176C" w:rsidP="00B13F4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tabs>
          <w:tab w:val="left" w:pos="8222"/>
          <w:tab w:val="left" w:pos="9686"/>
        </w:tabs>
        <w:spacing w:line="240" w:lineRule="auto"/>
        <w:ind w:left="20" w:firstLine="520"/>
        <w:jc w:val="both"/>
        <w:rPr>
          <w:rStyle w:val="a6"/>
          <w:rFonts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13F45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Специальность: 5В020700 «Переводческое дело»</w:t>
      </w:r>
      <w:r w:rsidR="00B13F45"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5176C" w:rsidRPr="00B13F45" w:rsidRDefault="00B13F45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(английский язык / немецкий язык)</w:t>
      </w:r>
    </w:p>
    <w:p w:rsidR="00B13F45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Направление ОП: «</w:t>
      </w:r>
      <w:r w:rsidR="008630AE"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Гуманитарные науки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  <w:r w:rsidR="00B13F45"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B13F45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Программа реализует </w:t>
      </w:r>
      <w:r w:rsidR="008630AE" w:rsidRPr="00B13F45">
        <w:rPr>
          <w:rFonts w:ascii="Times New Roman" w:hAnsi="Times New Roman" w:cs="Times New Roman"/>
          <w:sz w:val="28"/>
          <w:szCs w:val="28"/>
        </w:rPr>
        <w:t xml:space="preserve">образование, направленное на подготовку высококвалифицированных кадров, обладающих практическими навыками и лидерскими качествами, путем внедрения в учебных процесс инновационных технологий обучения и подготовки конкурентоспособных специалистов </w:t>
      </w:r>
      <w:proofErr w:type="gramStart"/>
      <w:r w:rsidR="008630AE" w:rsidRPr="00B13F45">
        <w:rPr>
          <w:rFonts w:ascii="Times New Roman" w:hAnsi="Times New Roman" w:cs="Times New Roman"/>
          <w:sz w:val="28"/>
          <w:szCs w:val="28"/>
        </w:rPr>
        <w:t>–  переводчиков</w:t>
      </w:r>
      <w:proofErr w:type="gramEnd"/>
      <w:r w:rsidR="008630AE" w:rsidRPr="00B13F45">
        <w:rPr>
          <w:rFonts w:ascii="Times New Roman" w:hAnsi="Times New Roman" w:cs="Times New Roman"/>
          <w:sz w:val="28"/>
          <w:szCs w:val="28"/>
        </w:rPr>
        <w:t>.</w:t>
      </w:r>
      <w:r w:rsidR="00B13F45" w:rsidRPr="00B13F45">
        <w:rPr>
          <w:rFonts w:ascii="Times New Roman" w:hAnsi="Times New Roman" w:cs="Times New Roman"/>
          <w:sz w:val="28"/>
          <w:szCs w:val="28"/>
        </w:rPr>
        <w:t xml:space="preserve"> </w:t>
      </w:r>
      <w:r w:rsidR="00B13F45" w:rsidRPr="00B13F45">
        <w:rPr>
          <w:rFonts w:ascii="Times New Roman" w:hAnsi="Times New Roman" w:cs="Times New Roman"/>
          <w:sz w:val="28"/>
          <w:szCs w:val="28"/>
          <w:lang w:val="kk-KZ"/>
        </w:rPr>
        <w:t>Принципы образования строятся в сответствии с основными принципами образования и науки и направлены на:</w:t>
      </w:r>
    </w:p>
    <w:p w:rsidR="00B13F45" w:rsidRPr="00B13F45" w:rsidRDefault="00B13F45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-</w:t>
      </w:r>
      <w:r w:rsidRPr="00B13F45">
        <w:rPr>
          <w:rFonts w:ascii="Times New Roman" w:hAnsi="Times New Roman" w:cs="Times New Roman"/>
          <w:sz w:val="28"/>
          <w:szCs w:val="28"/>
          <w:lang w:val="kk-KZ"/>
        </w:rPr>
        <w:t xml:space="preserve"> достижение </w:t>
      </w:r>
      <w:r w:rsidRPr="00B13F45">
        <w:rPr>
          <w:rFonts w:ascii="Times New Roman" w:hAnsi="Times New Roman" w:cs="Times New Roman"/>
          <w:sz w:val="28"/>
          <w:szCs w:val="28"/>
        </w:rPr>
        <w:t xml:space="preserve">академической мобильности студентов и их успешной адаптации на рынке труда; </w:t>
      </w:r>
    </w:p>
    <w:p w:rsidR="00B13F45" w:rsidRPr="00B13F45" w:rsidRDefault="00B13F45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F45">
        <w:rPr>
          <w:rFonts w:ascii="Times New Roman" w:hAnsi="Times New Roman" w:cs="Times New Roman"/>
          <w:sz w:val="28"/>
          <w:szCs w:val="28"/>
        </w:rPr>
        <w:t xml:space="preserve">- прозрачность и соотнесенность с международными стандартами курсов, программ, критериев оценки; </w:t>
      </w:r>
    </w:p>
    <w:p w:rsidR="00B13F45" w:rsidRPr="00B13F45" w:rsidRDefault="00B13F45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F45">
        <w:rPr>
          <w:rFonts w:ascii="Times New Roman" w:hAnsi="Times New Roman" w:cs="Times New Roman"/>
          <w:sz w:val="28"/>
          <w:szCs w:val="28"/>
        </w:rPr>
        <w:t>- единство и разнообразие образовательной стратегии преподавания дисциплин специальности.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>Траектория обучения (при наличии):</w:t>
      </w:r>
    </w:p>
    <w:p w:rsidR="0055176C" w:rsidRPr="00CF6930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Присваиваемая степень (квалификация) выпускника: 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бакалавр </w:t>
      </w:r>
      <w:r w:rsidR="008630AE" w:rsidRPr="00CF693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гуманитарных знаний</w:t>
      </w:r>
      <w:r w:rsidR="00CF6930" w:rsidRPr="00CF693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CF6930" w:rsidRPr="00CF6930">
        <w:rPr>
          <w:rFonts w:ascii="Times New Roman" w:hAnsi="Times New Roman" w:cs="Times New Roman"/>
          <w:bCs/>
          <w:sz w:val="28"/>
          <w:szCs w:val="28"/>
        </w:rPr>
        <w:t>по специальности "5В020700 Переводческое дело"</w:t>
      </w:r>
      <w:r w:rsidRPr="00CF693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Форма обучения: 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очная, заочная (дистанционно)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Срок обучения: 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 года, 3 года, 2 года 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Требования к абитуриентам: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Базовое образование при поступлении: среднее образование и среднее профессиональное образование, высшее профессиональное образование 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поступлению:</w:t>
      </w:r>
    </w:p>
    <w:p w:rsidR="0055176C" w:rsidRPr="00B13F45" w:rsidRDefault="008630AE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ЕНТ: спец.</w:t>
      </w:r>
      <w:r w:rsidR="00510A28"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предмет –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английский язык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/ немецкий язык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КТА: </w:t>
      </w:r>
      <w:r w:rsidR="008630AE"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английский язык</w:t>
      </w:r>
      <w:r w:rsid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/ немецкий язык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Выпускающая кафедра: «</w:t>
      </w:r>
      <w:r w:rsid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Иностранная филология и п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ереводческое дело»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заведующий кафедрой: </w:t>
      </w:r>
      <w:proofErr w:type="spellStart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Демесинова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Галина </w:t>
      </w:r>
      <w:proofErr w:type="spellStart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Хатиповна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кандидат </w:t>
      </w:r>
      <w:proofErr w:type="gramStart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филологических  наук</w:t>
      </w:r>
      <w:proofErr w:type="gramEnd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доцент</w:t>
      </w:r>
      <w:r w:rsidR="008630AE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Трудовые функции: 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сферами профессиональной деятельности бакалавра по специальности 5В020700 — «</w:t>
      </w:r>
      <w:proofErr w:type="gramStart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Переводческое  дело</w:t>
      </w:r>
      <w:proofErr w:type="gramEnd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» являются учреждения культуры, административно-управленческая сфера, сфера международных связей, издательское дело, средства массовой информации, информационно-идеологическая сфера, информационно-аналитическая сфера, сфера образования и науки, оборона и национальная безопасность.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>Рынок труда: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объектами профессиональной </w:t>
      </w:r>
      <w:proofErr w:type="gramStart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деятельности  бакалавров</w:t>
      </w:r>
      <w:proofErr w:type="gramEnd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образования по специальности 5В020700 — «Переводческое  дело» являются: учреждения культуры, международные организации, информационно-идеологические функции, различные информационно-аналитические службы, посольства и представительства, министерства, предприятия и организации 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обороны и национальной безопасности, </w:t>
      </w:r>
      <w:proofErr w:type="spellStart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агенства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по туризму, издательства, переводческие бюро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Содержание профессиональной деятельности включает: </w:t>
      </w:r>
    </w:p>
    <w:p w:rsidR="0055176C" w:rsidRPr="00B13F45" w:rsidRDefault="0055176C" w:rsidP="00B13F45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переводчик-референт должен осуществлять профессиональный, письменный, полный и/или реферативный и устный (последовательный) перевод в государственных учреждениях и организациях, осуществляющих внешнеполитические, внешнеэкономические, научно-культурные связи республики другими государствами; в различных отраслях экономики (институтах, отделах научно-технической информации) с целью обеспечения их переводом научно-технической литературой;</w:t>
      </w:r>
    </w:p>
    <w:p w:rsidR="0055176C" w:rsidRPr="00B13F45" w:rsidRDefault="0055176C" w:rsidP="00B13F45">
      <w:pPr>
        <w:pStyle w:val="NoSpacing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переводчик-лингвист должен осуществлять двухсторонний устный и письменный перевод, художественный, технический перевод, редактировать, аннотировать и корректировать иноязычных тексты разных жанров в информационно-аналитических, информационно-идеологических службах, агентствах; консультировать по вопросам </w:t>
      </w:r>
      <w:proofErr w:type="spellStart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лингвопереводческого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Кого готовят?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- переводчик-референт;</w:t>
      </w:r>
    </w:p>
    <w:p w:rsidR="008B70E6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- переводчик-лингвист.</w:t>
      </w:r>
    </w:p>
    <w:p w:rsidR="008B70E6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Особенности программы: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ориентирована  на</w:t>
      </w:r>
      <w:proofErr w:type="gramEnd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70E6" w:rsidRPr="00B13F45">
        <w:rPr>
          <w:rFonts w:ascii="Times New Roman" w:hAnsi="Times New Roman" w:cs="Times New Roman"/>
          <w:sz w:val="28"/>
          <w:szCs w:val="28"/>
        </w:rPr>
        <w:t xml:space="preserve">практическую подготовку переводчиков со знанием основ работы в </w:t>
      </w:r>
      <w:r w:rsidR="008B70E6" w:rsidRPr="00B13F45">
        <w:rPr>
          <w:rStyle w:val="1"/>
          <w:rFonts w:ascii="Times New Roman" w:eastAsia="Calibri" w:hAnsi="Times New Roman" w:cs="Times New Roman"/>
          <w:sz w:val="28"/>
          <w:szCs w:val="28"/>
        </w:rPr>
        <w:t xml:space="preserve">сфере международных связей. </w:t>
      </w:r>
      <w:r w:rsidR="008B70E6" w:rsidRPr="00B13F45">
        <w:rPr>
          <w:rFonts w:ascii="Times New Roman" w:hAnsi="Times New Roman" w:cs="Times New Roman"/>
          <w:sz w:val="28"/>
          <w:szCs w:val="28"/>
        </w:rPr>
        <w:t xml:space="preserve">В связи с этим при подготовке переводчиков учитывается специфика данной профессии, а также основные компетенции, которыми должен обладать профессионал данной области. 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>В учебном процессе принимают участие следующие ученые:</w:t>
      </w:r>
    </w:p>
    <w:p w:rsidR="003768A4" w:rsidRPr="00B13F45" w:rsidRDefault="003768A4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Айдашева</w:t>
      </w:r>
      <w:proofErr w:type="spellEnd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Татьяна Михайловна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B13F45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преподаватель;</w:t>
      </w:r>
    </w:p>
    <w:p w:rsidR="003768A4" w:rsidRPr="00B13F45" w:rsidRDefault="003768A4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Боранкулова</w:t>
      </w:r>
      <w:proofErr w:type="spellEnd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Бакитгуль</w:t>
      </w:r>
      <w:proofErr w:type="spellEnd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Ержигитовна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B13F45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преподаватель;</w:t>
      </w:r>
    </w:p>
    <w:p w:rsidR="003768A4" w:rsidRPr="00B13F45" w:rsidRDefault="003768A4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Бород Ирина </w:t>
      </w: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Фердинандовна</w:t>
      </w:r>
      <w:proofErr w:type="spellEnd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– </w:t>
      </w:r>
      <w:r w:rsidRPr="00B13F45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преподаватель;</w:t>
      </w:r>
    </w:p>
    <w:p w:rsidR="003768A4" w:rsidRPr="00B13F45" w:rsidRDefault="003768A4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Вьюкова</w:t>
      </w:r>
      <w:proofErr w:type="spellEnd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Ольга Сергеевна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B13F45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преподаватель;</w:t>
      </w:r>
    </w:p>
    <w:p w:rsidR="0055176C" w:rsidRPr="00B13F45" w:rsidRDefault="008B70E6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Демесинова</w:t>
      </w:r>
      <w:proofErr w:type="spellEnd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Галина </w:t>
      </w: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Хатипо</w:t>
      </w:r>
      <w:r w:rsidR="0055176C"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вна</w:t>
      </w:r>
      <w:proofErr w:type="spellEnd"/>
      <w:r w:rsidR="0055176C"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.н., 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доцент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ПГУ им.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С.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5176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Торайгырова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768A4" w:rsidRPr="00B13F45" w:rsidRDefault="003768A4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Дуненкулова</w:t>
      </w:r>
      <w:proofErr w:type="spellEnd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Рымкеш</w:t>
      </w:r>
      <w:proofErr w:type="spellEnd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Галымовна</w:t>
      </w:r>
      <w:proofErr w:type="spellEnd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– </w:t>
      </w:r>
      <w:r w:rsidRPr="00B13F45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преподаватель, доцент ПГУ им. С. </w:t>
      </w:r>
      <w:proofErr w:type="spellStart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Торайгырова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8B70E6" w:rsidRPr="00B13F45" w:rsidRDefault="008B70E6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Зенкова</w:t>
      </w:r>
      <w:proofErr w:type="spellEnd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Татьяна Витальевна </w:t>
      </w:r>
      <w:r w:rsidRPr="00B13F45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– к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.н., 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доцент ВАК; </w:t>
      </w:r>
    </w:p>
    <w:p w:rsidR="003768A4" w:rsidRPr="00B13F45" w:rsidRDefault="003768A4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Капенова</w:t>
      </w:r>
      <w:proofErr w:type="spellEnd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Жанарсын</w:t>
      </w:r>
      <w:proofErr w:type="spellEnd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Жуматовна</w:t>
      </w:r>
      <w:proofErr w:type="spellEnd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к.п.н., ассоциированный профессор (доцент) ПГУ </w:t>
      </w:r>
      <w:proofErr w:type="spellStart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им.С.Торайгырова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768A4" w:rsidRPr="00B13F45" w:rsidRDefault="003768A4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Мадеева</w:t>
      </w:r>
      <w:proofErr w:type="spellEnd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Асия</w:t>
      </w:r>
      <w:proofErr w:type="spellEnd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Айтуаровна</w:t>
      </w:r>
      <w:proofErr w:type="spellEnd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13F45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–  ст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преподаватель;</w:t>
      </w:r>
    </w:p>
    <w:p w:rsidR="0055176C" w:rsidRPr="00B13F45" w:rsidRDefault="008B70E6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Омарова</w:t>
      </w:r>
      <w:proofErr w:type="spellEnd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Роза </w:t>
      </w:r>
      <w:proofErr w:type="spellStart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Алибаевна</w:t>
      </w:r>
      <w:proofErr w:type="spellEnd"/>
      <w:r w:rsidR="0055176C"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к.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.н., профессор ПГУ им.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С.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5176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Торайгырова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768A4" w:rsidRPr="00B13F45" w:rsidRDefault="003768A4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Ордабаева</w:t>
      </w:r>
      <w:proofErr w:type="spellEnd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Жамал</w:t>
      </w:r>
      <w:proofErr w:type="spellEnd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Ерболатовна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B13F45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преподаватель;</w:t>
      </w:r>
    </w:p>
    <w:p w:rsidR="0055176C" w:rsidRPr="00B13F45" w:rsidRDefault="003768A4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Худиева</w:t>
      </w:r>
      <w:proofErr w:type="spellEnd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Севда</w:t>
      </w:r>
      <w:proofErr w:type="spellEnd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Рамизовна</w:t>
      </w:r>
      <w:proofErr w:type="spellEnd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– 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доктор 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PhD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ассоциированный профессор (доцент)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ПГУ        им. С. </w:t>
      </w:r>
      <w:proofErr w:type="spellStart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Торайгырова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Осваиваемые компетенции:</w:t>
      </w:r>
    </w:p>
    <w:p w:rsidR="00510A28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Результаты обучения бакалавра по специальности 5В</w:t>
      </w:r>
      <w:proofErr w:type="gramStart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020700  –</w:t>
      </w:r>
      <w:proofErr w:type="gramEnd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Переводческое  дело в соответствии с Дублинским дескрипторами первого уровня обучения предполагают способности:</w:t>
      </w:r>
    </w:p>
    <w:p w:rsidR="00510A28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10A28" w:rsidRPr="00B13F45">
        <w:rPr>
          <w:rFonts w:ascii="Times New Roman" w:hAnsi="Times New Roman" w:cs="Times New Roman"/>
          <w:sz w:val="28"/>
          <w:szCs w:val="28"/>
        </w:rPr>
        <w:t xml:space="preserve">выделить основные этапы истории перевода и особенности переводческой деятельности в современном мире; </w:t>
      </w:r>
    </w:p>
    <w:p w:rsidR="00510A28" w:rsidRPr="00B13F45" w:rsidRDefault="00510A28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B13F45">
        <w:rPr>
          <w:rFonts w:ascii="Times New Roman" w:hAnsi="Times New Roman" w:cs="Times New Roman"/>
          <w:sz w:val="28"/>
          <w:szCs w:val="28"/>
        </w:rPr>
        <w:lastRenderedPageBreak/>
        <w:t>- классифицировать переводы и другие виды языкового посредничества;</w:t>
      </w:r>
    </w:p>
    <w:p w:rsidR="00510A28" w:rsidRPr="00B13F45" w:rsidRDefault="00510A28" w:rsidP="00B13F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20"/>
        <w:jc w:val="both"/>
        <w:rPr>
          <w:sz w:val="28"/>
          <w:szCs w:val="28"/>
          <w:lang w:val="ru-RU"/>
        </w:rPr>
      </w:pPr>
      <w:r w:rsidRPr="00B13F45">
        <w:rPr>
          <w:sz w:val="28"/>
          <w:szCs w:val="28"/>
          <w:lang w:val="ru-RU"/>
        </w:rPr>
        <w:t>- осуществлять письменный перевод с соблюдением норм лексической эквивалентности, соблюдением грамматических, синтаксических и стилистических норм;</w:t>
      </w:r>
    </w:p>
    <w:p w:rsidR="00510A28" w:rsidRPr="00B13F45" w:rsidRDefault="00510A28" w:rsidP="00B13F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20"/>
        <w:jc w:val="both"/>
        <w:rPr>
          <w:sz w:val="28"/>
          <w:szCs w:val="28"/>
          <w:lang w:val="ru-RU"/>
        </w:rPr>
      </w:pPr>
      <w:r w:rsidRPr="00B13F45">
        <w:rPr>
          <w:sz w:val="28"/>
          <w:szCs w:val="28"/>
          <w:lang w:val="ru-RU"/>
        </w:rPr>
        <w:t>- распознавать основные виды переводческих соответствий;</w:t>
      </w:r>
    </w:p>
    <w:p w:rsidR="00510A28" w:rsidRPr="00B13F45" w:rsidRDefault="00510A28" w:rsidP="00B13F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20"/>
        <w:jc w:val="both"/>
        <w:rPr>
          <w:sz w:val="28"/>
          <w:szCs w:val="28"/>
          <w:lang w:val="ru-RU"/>
        </w:rPr>
      </w:pPr>
      <w:r w:rsidRPr="00B13F45">
        <w:rPr>
          <w:sz w:val="28"/>
          <w:szCs w:val="28"/>
          <w:lang w:val="ru-RU"/>
        </w:rPr>
        <w:t xml:space="preserve">- использовать понятийный аппарат философии, теоретической и прикладной лингвистики, </w:t>
      </w:r>
      <w:proofErr w:type="spellStart"/>
      <w:r w:rsidRPr="00B13F45">
        <w:rPr>
          <w:sz w:val="28"/>
          <w:szCs w:val="28"/>
          <w:lang w:val="ru-RU"/>
        </w:rPr>
        <w:t>переводоведения</w:t>
      </w:r>
      <w:proofErr w:type="spellEnd"/>
      <w:r w:rsidRPr="00B13F45">
        <w:rPr>
          <w:sz w:val="28"/>
          <w:szCs w:val="28"/>
          <w:lang w:val="ru-RU"/>
        </w:rPr>
        <w:t>, лингводидактики и теории межкультурной коммуникации для решения профессиональных задач.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Начало занятий в </w:t>
      </w:r>
      <w:proofErr w:type="spellStart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бакалавриате</w:t>
      </w:r>
      <w:proofErr w:type="spellEnd"/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 сентября.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Модуль 1. 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>Модуль лидерства и социально-политических знаний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(общий)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2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Теоретическое обучение - дисциплины: 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Современная История Казахстана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Философия; Социология. 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Психология (лидерство); Психология личности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Безопасность жизнедеятельности; Защита окружающей среды Физическая культура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Модуль 2. </w:t>
      </w:r>
      <w:r w:rsid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Информационно-коммуникационный</w:t>
      </w:r>
      <w:r w:rsid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(общий)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2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Теоретическое обучение - дисциплины: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Иностранный язык; 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Казахский (русский) язык;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Information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communication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technologies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;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Профессиональный казахский (русский) </w:t>
      </w:r>
      <w:proofErr w:type="gramStart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язык ;</w:t>
      </w:r>
      <w:proofErr w:type="gramEnd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Профессионально-ориентированный иностранный язык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Модуль 3. 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Предпринимательство 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(общий)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Теоретическое обучение </w:t>
      </w:r>
      <w:r w:rsidR="00EB6CAC"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–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дисциплины: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Основы предпринимательской деятельности; Основы экономической теории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Экологический менеджмент; Экология и устойчивое развитие Предпринимательское право; Основы права Экономическое обоснование </w:t>
      </w:r>
      <w:proofErr w:type="spellStart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Startup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проектов; Бизнес-планирование и проектирование.</w:t>
      </w:r>
    </w:p>
    <w:p w:rsidR="00510A28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Модуль 4. </w:t>
      </w:r>
      <w:r w:rsidR="00510A28"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>Теория языка и перевода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(модули специальности) </w:t>
      </w:r>
    </w:p>
    <w:p w:rsidR="00510A28" w:rsidRPr="00B13F45" w:rsidRDefault="00EB6CA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</w:t>
      </w:r>
      <w:r w:rsidR="0055176C"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исциплины: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0A28" w:rsidRPr="00B13F45">
        <w:rPr>
          <w:rFonts w:ascii="Times New Roman" w:hAnsi="Times New Roman" w:cs="Times New Roman"/>
          <w:sz w:val="28"/>
          <w:szCs w:val="28"/>
        </w:rPr>
        <w:t>Основы теории изучаемого языка, Теория перевода, Современный русский (казахский) язык, Стилистика базового иностранного языка, Основы профессиональной деятельности переводчика.</w:t>
      </w:r>
    </w:p>
    <w:p w:rsidR="00EB6CA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Модуль 5. </w:t>
      </w:r>
      <w:r w:rsidR="00510A28"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>Межкультурная коммуникация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модули специальности) </w:t>
      </w:r>
      <w:r w:rsidR="00EB6CA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B13F45"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исциплины: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0A28"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Деловой иностранный язык, </w:t>
      </w:r>
      <w:r w:rsidR="00510A28" w:rsidRPr="00B13F45">
        <w:rPr>
          <w:rFonts w:ascii="Times New Roman" w:hAnsi="Times New Roman" w:cs="Times New Roman"/>
          <w:sz w:val="28"/>
          <w:szCs w:val="28"/>
        </w:rPr>
        <w:t xml:space="preserve">Теория и практика межкультурной коммуникации, </w:t>
      </w:r>
      <w:r w:rsidR="00510A28" w:rsidRPr="00B13F45">
        <w:rPr>
          <w:rFonts w:ascii="Times New Roman" w:hAnsi="Times New Roman" w:cs="Times New Roman"/>
          <w:sz w:val="28"/>
          <w:szCs w:val="28"/>
          <w:lang w:val="kk-KZ"/>
        </w:rPr>
        <w:t xml:space="preserve">Восточный язык А1, А2 (китайский язык), Европейский язык А1, А2 (французский язык), </w:t>
      </w:r>
      <w:r w:rsidR="00510A28" w:rsidRPr="00B13F45">
        <w:rPr>
          <w:rFonts w:ascii="Times New Roman" w:hAnsi="Times New Roman" w:cs="Times New Roman"/>
          <w:sz w:val="28"/>
          <w:szCs w:val="28"/>
        </w:rPr>
        <w:t xml:space="preserve">Страноведение, Литература стран изучаемого языка, </w:t>
      </w:r>
      <w:r w:rsidR="00510A28" w:rsidRPr="00B13F45">
        <w:rPr>
          <w:rFonts w:ascii="Times New Roman" w:hAnsi="Times New Roman" w:cs="Times New Roman"/>
          <w:sz w:val="28"/>
          <w:szCs w:val="28"/>
          <w:lang w:val="kk-KZ"/>
        </w:rPr>
        <w:t xml:space="preserve">Восточный язык В1 (китайский язык), </w:t>
      </w:r>
      <w:r w:rsidR="00EB6CAC" w:rsidRPr="00B13F45">
        <w:rPr>
          <w:rFonts w:ascii="Times New Roman" w:hAnsi="Times New Roman" w:cs="Times New Roman"/>
          <w:sz w:val="28"/>
          <w:szCs w:val="28"/>
          <w:lang w:val="kk-KZ"/>
        </w:rPr>
        <w:t xml:space="preserve">Европейский язык В1 (французский язык). </w:t>
      </w:r>
    </w:p>
    <w:p w:rsidR="00EB6CA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Модуль 6. 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B6CAC"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>рактическая языков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ая подготовка </w:t>
      </w:r>
      <w:r w:rsidR="00EB6CAC" w:rsidRPr="00B13F45">
        <w:rPr>
          <w:rStyle w:val="a6"/>
          <w:rFonts w:ascii="Times New Roman" w:hAnsi="Times New Roman" w:cs="Times New Roman"/>
          <w:bCs/>
          <w:sz w:val="28"/>
          <w:szCs w:val="28"/>
          <w:lang w:eastAsia="ru-RU"/>
        </w:rPr>
        <w:t>(мо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дули специальности). </w:t>
      </w:r>
      <w:r w:rsidR="00EB6CA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EB6CAC"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исциплины: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B6CA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Практическая фонетика, </w:t>
      </w:r>
      <w:r w:rsidR="00EB6CAC" w:rsidRPr="00B13F45">
        <w:rPr>
          <w:rFonts w:ascii="Times New Roman" w:hAnsi="Times New Roman" w:cs="Times New Roman"/>
          <w:sz w:val="28"/>
          <w:szCs w:val="28"/>
        </w:rPr>
        <w:t xml:space="preserve">Практическая грамматика 1, Практическая грамматика 2, Базовый иностранный язык, Практика устной и письменной речи 1, Практика устной и письменной речи 2, Практика устной и письменной речи 3, Специализированный профессиональный иностранный язык. 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2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Модуль 7. 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A497B"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>рактика перевода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(модули специальности).</w:t>
      </w:r>
    </w:p>
    <w:p w:rsidR="0055176C" w:rsidRPr="00B13F45" w:rsidRDefault="00DA497B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2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</w:t>
      </w:r>
      <w:r w:rsidR="0055176C"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исциплины: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Практика письменного перевода, Практика устного перевода, Практика информативного перевода, Аудиовизуальный курс основного иностранного языка, Техника переводческой записи, </w:t>
      </w:r>
      <w:proofErr w:type="spellStart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Лингвопереводческий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анализ текста.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2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Модуль 8. </w:t>
      </w:r>
      <w:r w:rsidR="00DA497B"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>Исследовательский.</w:t>
      </w:r>
    </w:p>
    <w:p w:rsidR="0055176C" w:rsidRPr="00B13F45" w:rsidRDefault="00DA497B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ind w:firstLine="52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Д</w:t>
      </w:r>
      <w:r w:rsidR="0055176C"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исциплины: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Академическое письмо, Развитие идеи и запуск проектов, Основы научных исследований в лингвистике, Методика преподавания иностранного языка.  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  <w:t>Модуль 9.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497B"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Практики, аттестация.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5176C" w:rsidRPr="00B13F45" w:rsidRDefault="00DA497B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Учебная практика, Производственная практика, 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Преддипломная практика, 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Государственный </w:t>
      </w:r>
      <w:proofErr w:type="gramStart"/>
      <w:r w:rsidR="0055176C"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экзамен  по</w:t>
      </w:r>
      <w:proofErr w:type="gramEnd"/>
      <w:r w:rsidR="0055176C"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специальности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5176C"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Написание и защита дипломной работы</w:t>
      </w:r>
      <w:r w:rsidR="00B13F45"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(проекта), </w:t>
      </w:r>
      <w:proofErr w:type="spellStart"/>
      <w:r w:rsidR="00B13F45" w:rsidRPr="00B13F45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B13F45" w:rsidRPr="00B13F45">
        <w:rPr>
          <w:rFonts w:ascii="Times New Roman" w:hAnsi="Times New Roman" w:cs="Times New Roman"/>
          <w:sz w:val="28"/>
          <w:szCs w:val="28"/>
        </w:rPr>
        <w:t xml:space="preserve"> жаңғыру практикумы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Контакты и информация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Адрес: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140000, Павлодар, Ломова, 64.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Гуманитарно-педагогический факультет (деканат):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тел.: 8(7182) 67-36-78, 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сайт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 xml:space="preserve">: </w:t>
      </w:r>
      <w:hyperlink r:id="rId7" w:history="1">
        <w:r w:rsidRPr="00B13F45">
          <w:rPr>
            <w:rStyle w:val="Hyperlink0"/>
            <w:lang w:eastAsia="ru-RU"/>
          </w:rPr>
          <w:t>www.psu.kz</w:t>
        </w:r>
      </w:hyperlink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е-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mail</w:t>
      </w: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B13F45"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demessinova</w:t>
      </w:r>
      <w:proofErr w:type="spellEnd"/>
      <w:r w:rsidR="00B13F45"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@</w:t>
      </w:r>
      <w:r w:rsidR="00B13F45" w:rsidRPr="00B13F45">
        <w:rPr>
          <w:rStyle w:val="a6"/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B13F45">
        <w:rPr>
          <w:rStyle w:val="a6"/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13F45">
        <w:rPr>
          <w:rStyle w:val="a6"/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Заведующий кафедрой: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Галина </w:t>
      </w:r>
      <w:proofErr w:type="spellStart"/>
      <w:r w:rsid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Хатиповна</w:t>
      </w:r>
      <w:proofErr w:type="spellEnd"/>
      <w:r w:rsid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B13F45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емесинова</w:t>
      </w:r>
      <w:proofErr w:type="spellEnd"/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</w:p>
    <w:p w:rsidR="0055176C" w:rsidRPr="00B13F45" w:rsidRDefault="0055176C" w:rsidP="00B13F4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B13F45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тел.: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+7</w:t>
      </w:r>
      <w:r w:rsidR="00B13F45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7182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B13F45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67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36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B13F45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31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(11</w:t>
      </w:r>
      <w:r w:rsidR="00B13F45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46</w:t>
      </w:r>
      <w:r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)</w:t>
      </w:r>
      <w:r w:rsidR="00B13F45" w:rsidRPr="00B13F4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sectPr w:rsidR="0055176C" w:rsidRPr="00B13F45" w:rsidSect="007B1954">
      <w:headerReference w:type="default" r:id="rId8"/>
      <w:footerReference w:type="default" r:id="rId9"/>
      <w:pgSz w:w="11900" w:h="16840"/>
      <w:pgMar w:top="1189" w:right="580" w:bottom="1136" w:left="1134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0C0" w:rsidRDefault="00FD20C0" w:rsidP="007B1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FD20C0" w:rsidRDefault="00FD20C0" w:rsidP="007B1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28" w:rsidRDefault="00510A28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0C0" w:rsidRDefault="00FD20C0" w:rsidP="007B1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FD20C0" w:rsidRDefault="00FD20C0" w:rsidP="007B1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28" w:rsidRDefault="00510A28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03DF"/>
    <w:multiLevelType w:val="hybridMultilevel"/>
    <w:tmpl w:val="FFFFFFFF"/>
    <w:styleLink w:val="a"/>
    <w:lvl w:ilvl="0" w:tplc="60040A2A">
      <w:start w:val="1"/>
      <w:numFmt w:val="bullet"/>
      <w:suff w:val="nothing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9804C44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2CC0B5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238F91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B62942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310143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5CE0FAE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7D4CCC6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F44133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4370616B"/>
    <w:multiLevelType w:val="hybridMultilevel"/>
    <w:tmpl w:val="FFFFFFFF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54"/>
    <w:rsid w:val="003533C1"/>
    <w:rsid w:val="003768A4"/>
    <w:rsid w:val="00510A28"/>
    <w:rsid w:val="0055176C"/>
    <w:rsid w:val="00785EEE"/>
    <w:rsid w:val="007B1954"/>
    <w:rsid w:val="008630AE"/>
    <w:rsid w:val="0087585C"/>
    <w:rsid w:val="008B70E6"/>
    <w:rsid w:val="009B21C8"/>
    <w:rsid w:val="00B13F45"/>
    <w:rsid w:val="00CF560D"/>
    <w:rsid w:val="00CF6930"/>
    <w:rsid w:val="00DA497B"/>
    <w:rsid w:val="00EA4E53"/>
    <w:rsid w:val="00EB6CAC"/>
    <w:rsid w:val="00F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C2BDD82-9258-4FCD-891C-B531DF0D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195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7B1954"/>
    <w:rPr>
      <w:u w:val="single"/>
    </w:rPr>
  </w:style>
  <w:style w:type="paragraph" w:customStyle="1" w:styleId="a5">
    <w:name w:val="Колонтитулы"/>
    <w:rsid w:val="007B195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4">
    <w:name w:val="Основной текст4"/>
    <w:rsid w:val="007B1954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etween w:val="none" w:sz="96" w:space="31" w:color="auto" w:shadow="1" w:frame="1"/>
        <w:bar w:val="none" w:sz="0" w:color="000000"/>
      </w:pBdr>
      <w:shd w:val="clear" w:color="auto" w:fill="FFFFFF"/>
      <w:spacing w:line="283" w:lineRule="exact"/>
    </w:pPr>
    <w:rPr>
      <w:rFonts w:cs="Arial Unicode MS"/>
      <w:color w:val="000000"/>
      <w:sz w:val="21"/>
      <w:szCs w:val="21"/>
      <w:u w:color="000000"/>
    </w:rPr>
  </w:style>
  <w:style w:type="character" w:customStyle="1" w:styleId="a6">
    <w:name w:val="Нет"/>
    <w:rsid w:val="007B1954"/>
    <w:rPr>
      <w:lang w:val="ru-RU" w:eastAsia="x-none"/>
    </w:rPr>
  </w:style>
  <w:style w:type="paragraph" w:customStyle="1" w:styleId="NoSpacing">
    <w:name w:val="No Spacing"/>
    <w:rsid w:val="007B195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sz w:val="22"/>
      <w:szCs w:val="22"/>
      <w:u w:color="000000"/>
    </w:rPr>
  </w:style>
  <w:style w:type="character" w:customStyle="1" w:styleId="a7">
    <w:name w:val="Ссылка"/>
    <w:rsid w:val="007B1954"/>
    <w:rPr>
      <w:color w:val="0066CC"/>
      <w:u w:val="single" w:color="0066CC"/>
    </w:rPr>
  </w:style>
  <w:style w:type="character" w:customStyle="1" w:styleId="Hyperlink0">
    <w:name w:val="Hyperlink.0"/>
    <w:rsid w:val="007B1954"/>
    <w:rPr>
      <w:rFonts w:ascii="Times New Roman" w:hAnsi="Times New Roman" w:cs="Times New Roman"/>
      <w:color w:val="0066CC"/>
      <w:sz w:val="28"/>
      <w:szCs w:val="28"/>
      <w:u w:val="single" w:color="0066CC"/>
      <w:lang w:val="en-US" w:eastAsia="x-none"/>
    </w:rPr>
  </w:style>
  <w:style w:type="numbering" w:customStyle="1" w:styleId="a">
    <w:name w:val="Пункты"/>
    <w:rsid w:val="00557900"/>
    <w:pPr>
      <w:numPr>
        <w:numId w:val="1"/>
      </w:numPr>
    </w:pPr>
  </w:style>
  <w:style w:type="character" w:customStyle="1" w:styleId="1">
    <w:name w:val="Основной текст1"/>
    <w:rsid w:val="008B70E6"/>
    <w:rPr>
      <w:rFonts w:ascii="Tahoma" w:eastAsia="Times New Roman" w:hAnsi="Tahoma"/>
      <w:sz w:val="15"/>
      <w:shd w:val="clear" w:color="auto" w:fill="FFFFFF"/>
    </w:rPr>
  </w:style>
  <w:style w:type="paragraph" w:customStyle="1" w:styleId="Normal1">
    <w:name w:val="Normal1"/>
    <w:rsid w:val="00B13F4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БАКАЛАВРИАТА</vt:lpstr>
    </vt:vector>
  </TitlesOfParts>
  <Company>Computer</Company>
  <LinksUpToDate>false</LinksUpToDate>
  <CharactersWithSpaces>7966</CharactersWithSpaces>
  <SharedDoc>false</SharedDoc>
  <HLinks>
    <vt:vector size="6" baseType="variant"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http://www.psu.kz/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БАКАЛАВРИАТА</dc:title>
  <dc:subject/>
  <dc:creator>Sevda</dc:creator>
  <cp:keywords/>
  <dc:description/>
  <cp:lastModifiedBy>Шарипова Салтанат Еркиновна</cp:lastModifiedBy>
  <cp:revision>2</cp:revision>
  <dcterms:created xsi:type="dcterms:W3CDTF">2018-11-16T09:36:00Z</dcterms:created>
  <dcterms:modified xsi:type="dcterms:W3CDTF">2018-11-16T09:36:00Z</dcterms:modified>
</cp:coreProperties>
</file>