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48" w:rsidRDefault="00BE6048" w:rsidP="00BE6048">
      <w:pPr>
        <w:jc w:val="center"/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286000" cy="586740"/>
            <wp:effectExtent l="19050" t="0" r="0" b="0"/>
            <wp:docPr id="10" name="Рисунок 10" descr="bran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rand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0CA" w:rsidRPr="008A264B" w:rsidRDefault="00DA40CA" w:rsidP="00DA40CA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A264B">
        <w:rPr>
          <w:rFonts w:ascii="Times New Roman" w:hAnsi="Times New Roman" w:cs="Times New Roman"/>
          <w:b/>
          <w:sz w:val="20"/>
          <w:szCs w:val="20"/>
          <w:lang w:val="kk-KZ"/>
        </w:rPr>
        <w:t>САПА САЛАСЫНДАҒЫ ЖЕТІСТІКТЕР</w:t>
      </w:r>
    </w:p>
    <w:p w:rsidR="00DA40CA" w:rsidRPr="008A264B" w:rsidRDefault="00DA40CA" w:rsidP="00DA40CA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«Филология және журналистика</w:t>
      </w:r>
      <w:r w:rsidRPr="008A264B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кафедрасы </w:t>
      </w:r>
    </w:p>
    <w:p w:rsidR="00DA40CA" w:rsidRPr="008A264B" w:rsidRDefault="00520533" w:rsidP="00DA40CA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2024-2025</w:t>
      </w:r>
      <w:r w:rsidR="00DA40CA" w:rsidRPr="008A264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DA40CA" w:rsidRPr="00046ADD" w:rsidTr="00046ADD">
        <w:tc>
          <w:tcPr>
            <w:tcW w:w="1985" w:type="dxa"/>
          </w:tcPr>
          <w:p w:rsidR="00DA40CA" w:rsidRPr="008A264B" w:rsidRDefault="00DA40CA" w:rsidP="00DA40CA">
            <w:pPr>
              <w:pStyle w:val="a7"/>
              <w:contextualSpacing/>
              <w:rPr>
                <w:b/>
                <w:lang w:val="kk-KZ"/>
              </w:rPr>
            </w:pPr>
            <w:r w:rsidRPr="008A264B">
              <w:rPr>
                <w:b/>
                <w:lang w:val="kk-KZ"/>
              </w:rPr>
              <w:t>Оқу</w:t>
            </w:r>
          </w:p>
        </w:tc>
        <w:tc>
          <w:tcPr>
            <w:tcW w:w="7938" w:type="dxa"/>
          </w:tcPr>
          <w:p w:rsidR="00DA40CA" w:rsidRPr="008A264B" w:rsidRDefault="00DA40CA" w:rsidP="00DA40CA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A264B">
              <w:rPr>
                <w:sz w:val="20"/>
                <w:szCs w:val="20"/>
                <w:lang w:val="kk-KZ"/>
              </w:rPr>
              <w:t xml:space="preserve">       Оқу процесіне заманауи еңбек нарығының қажеттіліктеріне байланысты инновациялық оқу білім беру бағдарламалары әзірленіп, енгізілді, тәжірибе базаларымен белсенді ынтымақтастық жүзеге асырылды.</w:t>
            </w:r>
          </w:p>
        </w:tc>
      </w:tr>
      <w:tr w:rsidR="00DA40CA" w:rsidRPr="00920D84" w:rsidTr="00046ADD">
        <w:tc>
          <w:tcPr>
            <w:tcW w:w="1985" w:type="dxa"/>
          </w:tcPr>
          <w:p w:rsidR="00DA40CA" w:rsidRPr="008A264B" w:rsidRDefault="00DA40CA" w:rsidP="00DA40CA">
            <w:pPr>
              <w:pStyle w:val="a7"/>
              <w:contextualSpacing/>
              <w:rPr>
                <w:b/>
                <w:lang w:val="kk-KZ"/>
              </w:rPr>
            </w:pPr>
            <w:r w:rsidRPr="008A264B">
              <w:rPr>
                <w:b/>
                <w:lang w:val="kk-KZ"/>
              </w:rPr>
              <w:t xml:space="preserve"> Әдістемелік </w:t>
            </w:r>
          </w:p>
        </w:tc>
        <w:tc>
          <w:tcPr>
            <w:tcW w:w="7938" w:type="dxa"/>
          </w:tcPr>
          <w:p w:rsidR="00DA40CA" w:rsidRPr="008A264B" w:rsidRDefault="00DA40CA" w:rsidP="00DA40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Студенттерді дайындау сапасы бойынша аймақтық білім беру нарығындағы көшбасшылық (студенттердің мемлекеттік аралық бақылаудан өтуі-100 %).</w:t>
            </w:r>
          </w:p>
          <w:p w:rsidR="00DA40CA" w:rsidRPr="008A264B" w:rsidRDefault="00DA40CA" w:rsidP="00DA40C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жоғары оқу орындары студенттерінің ғылыми-зерттеу жұмыстары байқауында Мұхаметқали Айдана 2-орынды иеленді. Ғылыми жетекшісі – Қадырова Бақытжан Масалимовна </w:t>
            </w:r>
          </w:p>
        </w:tc>
      </w:tr>
      <w:tr w:rsidR="00DA40CA" w:rsidRPr="00046ADD" w:rsidTr="00046ADD">
        <w:tc>
          <w:tcPr>
            <w:tcW w:w="1985" w:type="dxa"/>
          </w:tcPr>
          <w:p w:rsidR="00DA40CA" w:rsidRPr="008A264B" w:rsidRDefault="00DA40CA" w:rsidP="00DA40CA">
            <w:pPr>
              <w:pStyle w:val="a7"/>
              <w:contextualSpacing/>
              <w:rPr>
                <w:b/>
                <w:lang w:val="kk-KZ"/>
              </w:rPr>
            </w:pPr>
            <w:r w:rsidRPr="008A264B">
              <w:rPr>
                <w:b/>
                <w:lang w:val="kk-KZ"/>
              </w:rPr>
              <w:t>Ғылыми</w:t>
            </w:r>
          </w:p>
        </w:tc>
        <w:tc>
          <w:tcPr>
            <w:tcW w:w="7938" w:type="dxa"/>
          </w:tcPr>
          <w:p w:rsidR="00DA40CA" w:rsidRPr="008A264B" w:rsidRDefault="00DA40CA" w:rsidP="00DA40C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Кафедраның ПОҚ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-ы Scopus базасына кіретін, "То</w:t>
            </w:r>
            <w:r w:rsidRPr="008A2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 Хабаршысы" және т. б. журналдарда мақалалар жариялады.</w:t>
            </w:r>
          </w:p>
          <w:p w:rsidR="00DA40CA" w:rsidRPr="008A264B" w:rsidRDefault="00DA40CA" w:rsidP="00DA40C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Кафедрада кафедраның ПОҚ-ы қатысуымен тұрақты ғылыми-әдістемелік семинарлар өткізу және кафедраның жас қызметкерлерін семинарларға тарту ұйымдастырылды.</w:t>
            </w:r>
          </w:p>
        </w:tc>
      </w:tr>
      <w:tr w:rsidR="00DA40CA" w:rsidRPr="00046ADD" w:rsidTr="00046ADD">
        <w:tc>
          <w:tcPr>
            <w:tcW w:w="1985" w:type="dxa"/>
          </w:tcPr>
          <w:p w:rsidR="00DA40CA" w:rsidRPr="008A264B" w:rsidRDefault="00DA40CA" w:rsidP="00DA40CA">
            <w:pPr>
              <w:pStyle w:val="a7"/>
              <w:contextualSpacing/>
              <w:rPr>
                <w:b/>
              </w:rPr>
            </w:pPr>
            <w:r w:rsidRPr="008A264B">
              <w:rPr>
                <w:b/>
                <w:lang w:val="kk-KZ"/>
              </w:rPr>
              <w:t>Тәрбиелік</w:t>
            </w:r>
            <w:r w:rsidRPr="008A264B">
              <w:rPr>
                <w:b/>
              </w:rPr>
              <w:t xml:space="preserve"> </w:t>
            </w:r>
          </w:p>
        </w:tc>
        <w:tc>
          <w:tcPr>
            <w:tcW w:w="7938" w:type="dxa"/>
          </w:tcPr>
          <w:p w:rsidR="00DA40CA" w:rsidRPr="008A264B" w:rsidRDefault="00DA40CA" w:rsidP="00DA40C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A2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Оқытушылар мен студенттер жоғары оқу орындары, аймақтық және республикалық қоғамдық, мәдени және спорттық іс-шараларға белсене қатысты. Кафедраның тәрбие жұмысы гуманитарлық-педагогикалық факультеттің тәрбие жұмысы және әлеуметтік мәселелер жөніндегі жоспарға, сондай-ақ кафедраның тәрбие жұмысы жөніндегі жоспарына және эдвайзерлер жоспарына сәйкес жүзеге асырылды.</w:t>
            </w:r>
          </w:p>
        </w:tc>
      </w:tr>
      <w:tr w:rsidR="00DA40CA" w:rsidRPr="00046ADD" w:rsidTr="00046ADD">
        <w:tc>
          <w:tcPr>
            <w:tcW w:w="1985" w:type="dxa"/>
          </w:tcPr>
          <w:p w:rsidR="00DA40CA" w:rsidRPr="008A264B" w:rsidRDefault="00DA40CA" w:rsidP="00DA40CA">
            <w:pPr>
              <w:pStyle w:val="a7"/>
              <w:contextualSpacing/>
              <w:rPr>
                <w:b/>
                <w:lang w:val="kk-KZ"/>
              </w:rPr>
            </w:pPr>
            <w:r w:rsidRPr="008A264B">
              <w:rPr>
                <w:b/>
                <w:lang w:val="kk-KZ"/>
              </w:rPr>
              <w:t>Маркетингтік және кәсіптік бағдар беру</w:t>
            </w:r>
          </w:p>
        </w:tc>
        <w:tc>
          <w:tcPr>
            <w:tcW w:w="7938" w:type="dxa"/>
          </w:tcPr>
          <w:p w:rsidR="00DA40CA" w:rsidRDefault="00DA40CA" w:rsidP="00DA40C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Факультет мамандықтары бойынша </w:t>
            </w:r>
            <w:r w:rsidRPr="008A2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 бағдарламасы аккредитациядан өтті: оның ішінде бакалавриат бой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ынша – 2, магистратура бойынша-3, докторантура бойынша – 2 білім беру бағдарламасы. </w:t>
            </w:r>
            <w:r w:rsid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030AEB"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амандандырылған аккредиттеуден</w:t>
            </w:r>
            <w:r w:rsid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30AEB"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</w:t>
            </w:r>
            <w:r w:rsid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ті:</w:t>
            </w:r>
          </w:p>
          <w:p w:rsidR="00DA40CA" w:rsidRDefault="00030AEB" w:rsidP="00030AE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6B02301 Қазақ филологиясы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еру бағдарламасы 7 жыл мерзімге;</w:t>
            </w:r>
          </w:p>
          <w:p w:rsidR="00030AEB" w:rsidRDefault="00030AEB" w:rsidP="00030AE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6B03205 Кітапхана ісі білім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еру бағдарламасы 5 жыл мерзімге;</w:t>
            </w:r>
          </w:p>
          <w:p w:rsidR="00030AEB" w:rsidRDefault="00030AEB" w:rsidP="00030AE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6B03201 Журналистика </w:t>
            </w:r>
            <w:r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еру бағдарламасы 7 жыл мерзімге;</w:t>
            </w:r>
          </w:p>
          <w:p w:rsidR="00030AEB" w:rsidRDefault="00030AEB" w:rsidP="00030AE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6B02302 Орыс</w:t>
            </w:r>
            <w:r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филологиясы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еру бағдарламасы 7 жыл мерзімге;</w:t>
            </w:r>
          </w:p>
          <w:p w:rsidR="00030AEB" w:rsidRDefault="00030AEB" w:rsidP="00030AE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7М01701- Қазақ тілі мен әдебиеті </w:t>
            </w:r>
            <w:r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еру бағдарламасы 7 жыл мерзімге;</w:t>
            </w:r>
          </w:p>
          <w:p w:rsidR="00030AEB" w:rsidRDefault="00030AEB" w:rsidP="00030AE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7М02302- Русская филология </w:t>
            </w:r>
            <w:r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еру бағдарламасы 7 жыл мерзімге;</w:t>
            </w:r>
          </w:p>
          <w:p w:rsidR="00030AEB" w:rsidRDefault="00030AEB" w:rsidP="00030AE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7М02301- Қазақ филологиясы </w:t>
            </w:r>
            <w:r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еру бағдарламасы 7 жыл мерзімге;</w:t>
            </w:r>
          </w:p>
          <w:p w:rsidR="00030AEB" w:rsidRDefault="00030AEB" w:rsidP="00030AE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7М03201 - Журналистика </w:t>
            </w:r>
            <w:r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еру бағдарламасы 7 жыл мерзімге;</w:t>
            </w:r>
          </w:p>
          <w:p w:rsidR="00030AEB" w:rsidRPr="008A264B" w:rsidRDefault="00030AEB" w:rsidP="00030AE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8D02301 Филологи</w:t>
            </w:r>
            <w:r w:rsidR="00EE2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="00EE2FA3" w:rsidRPr="00030A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 б</w:t>
            </w:r>
            <w:r w:rsidR="00EE2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еру бағдарламасы 5 жыл мерзімге</w:t>
            </w:r>
          </w:p>
        </w:tc>
      </w:tr>
    </w:tbl>
    <w:p w:rsidR="00DA40CA" w:rsidRDefault="00DA40CA" w:rsidP="00DA40CA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A40CA" w:rsidRPr="00920D84" w:rsidRDefault="001645A9" w:rsidP="00DA40CA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2025 жылғы 2</w:t>
      </w:r>
      <w:r w:rsidR="00DA40CA" w:rsidRPr="008A264B">
        <w:rPr>
          <w:rFonts w:ascii="Times New Roman" w:hAnsi="Times New Roman" w:cs="Times New Roman"/>
          <w:sz w:val="20"/>
          <w:szCs w:val="20"/>
          <w:lang w:val="kk-KZ"/>
        </w:rPr>
        <w:t xml:space="preserve"> қыркүйектегі №1 хаттама</w:t>
      </w:r>
    </w:p>
    <w:p w:rsidR="00DA40CA" w:rsidRPr="008A264B" w:rsidRDefault="00DA40CA" w:rsidP="00DA40CA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A264B">
        <w:rPr>
          <w:rFonts w:ascii="Times New Roman" w:hAnsi="Times New Roman" w:cs="Times New Roman"/>
          <w:b/>
          <w:sz w:val="20"/>
          <w:szCs w:val="20"/>
          <w:lang w:val="kk-KZ"/>
        </w:rPr>
        <w:t>Кафедра меңгерушісі:</w:t>
      </w:r>
      <w:r w:rsidRPr="008A264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8A264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8A264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8A264B">
        <w:rPr>
          <w:rFonts w:ascii="Times New Roman" w:hAnsi="Times New Roman" w:cs="Times New Roman"/>
          <w:b/>
          <w:sz w:val="20"/>
          <w:szCs w:val="20"/>
          <w:lang w:val="kk-KZ"/>
        </w:rPr>
        <w:tab/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</w:t>
      </w:r>
      <w:r w:rsidRPr="008A264B">
        <w:rPr>
          <w:rFonts w:ascii="Times New Roman" w:hAnsi="Times New Roman" w:cs="Times New Roman"/>
          <w:b/>
          <w:sz w:val="20"/>
          <w:szCs w:val="20"/>
          <w:lang w:val="kk-KZ"/>
        </w:rPr>
        <w:t>Н. Қ. Жүсіпов</w:t>
      </w:r>
    </w:p>
    <w:p w:rsidR="00B36F8C" w:rsidRPr="00052004" w:rsidRDefault="00046ADD">
      <w:pPr>
        <w:rPr>
          <w:lang w:val="kk-KZ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6.8pt;margin-top:8.15pt;width:497.35pt;height:3.7pt;flip:y;z-index:251658240" o:connectortype="straight" strokecolor="#002060" strokeweight="2pt"/>
        </w:pict>
      </w:r>
    </w:p>
    <w:p w:rsidR="00A2412E" w:rsidRDefault="00DA40CA" w:rsidP="00FF7C1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96950" cy="9969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412E" w:rsidSect="006964B0">
      <w:pgSz w:w="11906" w:h="16838"/>
      <w:pgMar w:top="1134" w:right="850" w:bottom="1134" w:left="1701" w:header="708" w:footer="708" w:gutter="0"/>
      <w:pgBorders w:offsetFrom="page">
        <w:top w:val="thinThickThinSmallGap" w:sz="24" w:space="24" w:color="17365D" w:themeColor="text2" w:themeShade="BF"/>
        <w:left w:val="thinThickThinSmallGap" w:sz="24" w:space="24" w:color="17365D" w:themeColor="text2" w:themeShade="BF"/>
        <w:bottom w:val="thinThickThinSmallGap" w:sz="24" w:space="24" w:color="17365D" w:themeColor="text2" w:themeShade="BF"/>
        <w:right w:val="thin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805A6"/>
    <w:multiLevelType w:val="hybridMultilevel"/>
    <w:tmpl w:val="F1BA2846"/>
    <w:lvl w:ilvl="0" w:tplc="AD4228F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6048"/>
    <w:rsid w:val="00027289"/>
    <w:rsid w:val="00030AEB"/>
    <w:rsid w:val="00046ADD"/>
    <w:rsid w:val="00052004"/>
    <w:rsid w:val="000B200E"/>
    <w:rsid w:val="00146D3F"/>
    <w:rsid w:val="001645A9"/>
    <w:rsid w:val="002041B2"/>
    <w:rsid w:val="0030392C"/>
    <w:rsid w:val="0032206E"/>
    <w:rsid w:val="0033272D"/>
    <w:rsid w:val="0034242E"/>
    <w:rsid w:val="003E145E"/>
    <w:rsid w:val="00414F4F"/>
    <w:rsid w:val="00425AB2"/>
    <w:rsid w:val="00520533"/>
    <w:rsid w:val="006964B0"/>
    <w:rsid w:val="006A1328"/>
    <w:rsid w:val="006C38FC"/>
    <w:rsid w:val="00790D16"/>
    <w:rsid w:val="00885C85"/>
    <w:rsid w:val="008D19F6"/>
    <w:rsid w:val="00A2412E"/>
    <w:rsid w:val="00AB78FA"/>
    <w:rsid w:val="00B36F8C"/>
    <w:rsid w:val="00B451CF"/>
    <w:rsid w:val="00B52CE8"/>
    <w:rsid w:val="00BB61A4"/>
    <w:rsid w:val="00BB6AAA"/>
    <w:rsid w:val="00BE6048"/>
    <w:rsid w:val="00C81F5C"/>
    <w:rsid w:val="00DA40CA"/>
    <w:rsid w:val="00EE2FA3"/>
    <w:rsid w:val="00F85C5C"/>
    <w:rsid w:val="00FA5863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E2FBAEED-800F-49FD-BBCF-CB9166B4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00E"/>
  </w:style>
  <w:style w:type="paragraph" w:styleId="2">
    <w:name w:val="heading 2"/>
    <w:basedOn w:val="a"/>
    <w:next w:val="a"/>
    <w:link w:val="20"/>
    <w:qFormat/>
    <w:rsid w:val="00DA40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9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0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51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A4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A40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Emphasis"/>
    <w:qFormat/>
    <w:rsid w:val="00DA40CA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A40CA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DA40CA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AB78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039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30AEB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FF7C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F7C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7C1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F7C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F7C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384562-D98C-411F-A99E-85E071143962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Smailova.a</dc:creator>
  <cp:keywords/>
  <dc:description/>
  <cp:lastModifiedBy>Трушев Айтмухамет Касымбаевич</cp:lastModifiedBy>
  <cp:revision>17</cp:revision>
  <dcterms:created xsi:type="dcterms:W3CDTF">2020-10-05T11:17:00Z</dcterms:created>
  <dcterms:modified xsi:type="dcterms:W3CDTF">2026-02-05T07:25:00Z</dcterms:modified>
</cp:coreProperties>
</file>