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9CC46" w14:textId="77777777" w:rsidR="009355DC" w:rsidRPr="00EB5CB5" w:rsidRDefault="008E17D8" w:rsidP="0046199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B5CB5">
        <w:rPr>
          <w:rFonts w:ascii="Times New Roman" w:hAnsi="Times New Roman" w:cs="Times New Roman"/>
          <w:b/>
          <w:sz w:val="28"/>
          <w:szCs w:val="28"/>
          <w:lang w:val="kk-KZ"/>
        </w:rPr>
        <w:t>Краткая информация о проекте</w:t>
      </w:r>
    </w:p>
    <w:tbl>
      <w:tblPr>
        <w:tblStyle w:val="a3"/>
        <w:tblW w:w="9990" w:type="dxa"/>
        <w:tblLook w:val="04A0" w:firstRow="1" w:lastRow="0" w:firstColumn="1" w:lastColumn="0" w:noHBand="0" w:noVBand="1"/>
      </w:tblPr>
      <w:tblGrid>
        <w:gridCol w:w="3432"/>
        <w:gridCol w:w="6558"/>
      </w:tblGrid>
      <w:tr w:rsidR="009355DC" w:rsidRPr="00EB5CB5" w14:paraId="5BB4B118" w14:textId="77777777" w:rsidTr="0025782F">
        <w:trPr>
          <w:trHeight w:val="510"/>
        </w:trPr>
        <w:tc>
          <w:tcPr>
            <w:tcW w:w="3432" w:type="dxa"/>
            <w:vAlign w:val="center"/>
          </w:tcPr>
          <w:p w14:paraId="452E707F" w14:textId="77777777" w:rsidR="009355DC" w:rsidRPr="00EB5CB5" w:rsidRDefault="00AA5B6E" w:rsidP="00AA5B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ИРН и наименование</w:t>
            </w:r>
            <w:r w:rsidR="009355DC"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проекта:</w:t>
            </w:r>
          </w:p>
        </w:tc>
        <w:tc>
          <w:tcPr>
            <w:tcW w:w="6558" w:type="dxa"/>
            <w:vAlign w:val="center"/>
          </w:tcPr>
          <w:p w14:paraId="219E9487" w14:textId="30677E97" w:rsidR="009355DC" w:rsidRPr="00B607F5" w:rsidRDefault="00B607F5" w:rsidP="00CF07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07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AP25795509</w:t>
            </w:r>
            <w:r w:rsidR="00AA5B6E"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A5B6E" w:rsidRPr="00EB5C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607F5">
              <w:rPr>
                <w:rFonts w:ascii="Times New Roman" w:hAnsi="Times New Roman" w:cs="Times New Roman"/>
                <w:sz w:val="24"/>
                <w:szCs w:val="24"/>
              </w:rPr>
              <w:t>Исследование свойств и оптимизация химического состава чугуна для заливки анодов алюминиевых электролизеров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9355DC" w:rsidRPr="00EB5CB5" w14:paraId="6D21AC58" w14:textId="77777777" w:rsidTr="0025782F">
        <w:trPr>
          <w:trHeight w:val="510"/>
        </w:trPr>
        <w:tc>
          <w:tcPr>
            <w:tcW w:w="3432" w:type="dxa"/>
            <w:vAlign w:val="center"/>
          </w:tcPr>
          <w:p w14:paraId="3DFACC72" w14:textId="77777777" w:rsidR="009355DC" w:rsidRPr="00EB5CB5" w:rsidRDefault="00AA5B6E" w:rsidP="00AA5B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Сроки </w:t>
            </w:r>
            <w:r w:rsidR="009355DC"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реализации:</w:t>
            </w:r>
          </w:p>
        </w:tc>
        <w:tc>
          <w:tcPr>
            <w:tcW w:w="6558" w:type="dxa"/>
            <w:vAlign w:val="center"/>
          </w:tcPr>
          <w:p w14:paraId="59820C60" w14:textId="36458989" w:rsidR="009355DC" w:rsidRPr="00EB5CB5" w:rsidRDefault="0078197E" w:rsidP="00E759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AA5B6E"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AA5B6E"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B607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AA5B6E"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A61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E759F3"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AA5B6E"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  <w:r w:rsidR="00A61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AA5B6E"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B607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8E17D8" w:rsidRPr="00EB5CB5" w14:paraId="0A13444E" w14:textId="77777777" w:rsidTr="0025782F">
        <w:trPr>
          <w:trHeight w:val="510"/>
        </w:trPr>
        <w:tc>
          <w:tcPr>
            <w:tcW w:w="3432" w:type="dxa"/>
            <w:vAlign w:val="center"/>
          </w:tcPr>
          <w:p w14:paraId="3FDD9445" w14:textId="77777777" w:rsidR="008E17D8" w:rsidRPr="00EB5CB5" w:rsidRDefault="008E17D8" w:rsidP="00035C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Актуальность:</w:t>
            </w:r>
          </w:p>
        </w:tc>
        <w:tc>
          <w:tcPr>
            <w:tcW w:w="6558" w:type="dxa"/>
            <w:vAlign w:val="center"/>
          </w:tcPr>
          <w:p w14:paraId="6A923138" w14:textId="77777777" w:rsidR="00BA0D84" w:rsidRPr="00BA0D84" w:rsidRDefault="00BA0D84" w:rsidP="00BA0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современных алюминиевых электролизерах анод состоит из предварительно обожженных угольных блоков и стального кронштейна с ниппелями, который выполняет функцию анододержателя </w:t>
            </w:r>
            <w:r w:rsidRPr="00BA0D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5771647" w14:textId="77777777" w:rsidR="00BA0D84" w:rsidRPr="00BA0D84" w:rsidRDefault="00BA0D84" w:rsidP="00BA0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D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A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Чугун характеризу</w:t>
            </w:r>
            <w:r w:rsidRPr="00BA0D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тся </w:t>
            </w:r>
            <w:r w:rsidRPr="00BA0D84">
              <w:rPr>
                <w:rFonts w:ascii="Times New Roman" w:hAnsi="Times New Roman" w:cs="Times New Roman"/>
                <w:sz w:val="24"/>
                <w:szCs w:val="24"/>
              </w:rPr>
              <w:t xml:space="preserve">своей </w:t>
            </w:r>
            <w:r w:rsidRPr="00BA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хрупкостью, что является важным фактором для эффективного удаления заливки со стальных ниппелей использованных анодов. Кроме того, чугун обладает достаточной электропроводностью для поддержания электрического контакта между стальным ниппелем и угольным блоком анода.</w:t>
            </w:r>
          </w:p>
          <w:p w14:paraId="449E489B" w14:textId="77777777" w:rsidR="00BA0D84" w:rsidRPr="00BA0D84" w:rsidRDefault="00BA0D84" w:rsidP="00BA0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 завершения процесса электролиза отработанные аноды перемещаются в анодомонтажный цех, где проходят процедуру очистки от огарков, а затем направляются на станцию снятия чугунной заливки с использованием гидравлического пресса.</w:t>
            </w:r>
          </w:p>
          <w:p w14:paraId="328DEEEA" w14:textId="69B88CD5" w:rsidR="008E17D8" w:rsidRPr="00BA0D84" w:rsidRDefault="00BA0D84" w:rsidP="00BA0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Однако, применение чугунной заливки для фиксации стальных ниппелей в анодных блоках сопряжено с рядом технологических сложностей. Одной из главных проблем является неполное снятие заливки после завершения цикла электролиза, что приводит к необходимости дополнительной ручной очистки. Это увеличивает время простоя оборудования, повышает износ токоподводящих систем и анодов, а также вызывает значительные перепады напряжения на участках контакта между ниппелем и анодом. Эти факторы способствуют дополнительным энергетическим потерям и снижению общей эффективности процесса электролиза.</w:t>
            </w:r>
          </w:p>
        </w:tc>
      </w:tr>
      <w:tr w:rsidR="008E17D8" w:rsidRPr="00EB5CB5" w14:paraId="427F4A96" w14:textId="77777777" w:rsidTr="0025782F">
        <w:trPr>
          <w:trHeight w:val="510"/>
        </w:trPr>
        <w:tc>
          <w:tcPr>
            <w:tcW w:w="3432" w:type="dxa"/>
            <w:vAlign w:val="center"/>
          </w:tcPr>
          <w:p w14:paraId="203007C7" w14:textId="77777777" w:rsidR="008E17D8" w:rsidRPr="00EB5CB5" w:rsidRDefault="008E17D8" w:rsidP="00035C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</w:t>
            </w:r>
          </w:p>
        </w:tc>
        <w:tc>
          <w:tcPr>
            <w:tcW w:w="6558" w:type="dxa"/>
            <w:vAlign w:val="center"/>
          </w:tcPr>
          <w:p w14:paraId="6DA733E8" w14:textId="502A48F9" w:rsidR="008E17D8" w:rsidRPr="00BA0D84" w:rsidRDefault="00BA0D84" w:rsidP="00BA0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D84">
              <w:rPr>
                <w:rFonts w:ascii="Times New Roman" w:hAnsi="Times New Roman" w:cs="Times New Roman"/>
                <w:sz w:val="24"/>
                <w:szCs w:val="24"/>
              </w:rPr>
              <w:t>Определить и оптимизировать свойства заливочного чугуна, применяемого при монтаже анодов алюминиевых электролизеров, для обеспечения полного снятия чугуна со стальных ниппелей анододержателей после демонтажа огарков и сокращению потерь электрической энергии за счет минимизации перепадов напряжений в контакте «стальной ниппель-анод», с целью повышения эффективности анодомонтажного процесса и снижения себестоимости производства алюминия.</w:t>
            </w:r>
          </w:p>
        </w:tc>
      </w:tr>
      <w:tr w:rsidR="009355DC" w:rsidRPr="00EB5CB5" w14:paraId="1C7B2051" w14:textId="77777777" w:rsidTr="0025782F">
        <w:trPr>
          <w:trHeight w:val="510"/>
        </w:trPr>
        <w:tc>
          <w:tcPr>
            <w:tcW w:w="3432" w:type="dxa"/>
            <w:vAlign w:val="center"/>
          </w:tcPr>
          <w:p w14:paraId="285D2759" w14:textId="77777777" w:rsidR="009355DC" w:rsidRPr="00EB5CB5" w:rsidRDefault="009355DC" w:rsidP="00035C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Ожидаемые </w:t>
            </w:r>
            <w:r w:rsidR="008E17D8"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достигнутые </w:t>
            </w: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результаты:</w:t>
            </w:r>
          </w:p>
        </w:tc>
        <w:tc>
          <w:tcPr>
            <w:tcW w:w="6558" w:type="dxa"/>
            <w:vAlign w:val="center"/>
          </w:tcPr>
          <w:p w14:paraId="2117FE18" w14:textId="77777777" w:rsidR="00A77A66" w:rsidRDefault="00A77A66" w:rsidP="00A77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A66">
              <w:rPr>
                <w:rFonts w:ascii="Times New Roman" w:hAnsi="Times New Roman" w:cs="Times New Roman"/>
                <w:sz w:val="24"/>
                <w:szCs w:val="24"/>
              </w:rPr>
              <w:t xml:space="preserve">1) Исследование физико-химических свойств чугуна, применяемого на АО «Казахстанский электролизный завод». </w:t>
            </w:r>
          </w:p>
          <w:p w14:paraId="37D4C981" w14:textId="79432CBB" w:rsidR="00A77A66" w:rsidRDefault="00A77A66" w:rsidP="00A77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A66">
              <w:rPr>
                <w:rFonts w:ascii="Times New Roman" w:hAnsi="Times New Roman" w:cs="Times New Roman"/>
                <w:sz w:val="24"/>
                <w:szCs w:val="24"/>
              </w:rPr>
              <w:t xml:space="preserve">2) Термодинамический анализ химических реакций при заливке чугуна в анодное гнездо и его взаимодействии с другими материалами (сталь, угольный блок) с применением современных компьютерных программ. </w:t>
            </w:r>
          </w:p>
          <w:p w14:paraId="0F879B22" w14:textId="77777777" w:rsidR="00A77A66" w:rsidRDefault="00A77A66" w:rsidP="00A77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A66">
              <w:rPr>
                <w:rFonts w:ascii="Times New Roman" w:hAnsi="Times New Roman" w:cs="Times New Roman"/>
                <w:sz w:val="24"/>
                <w:szCs w:val="24"/>
              </w:rPr>
              <w:t xml:space="preserve">3) Подбор оптимального состава чугуна. Компьютерное моделирование фазового состава оптимизированного чугуна с помощью современных компьютерных программ. </w:t>
            </w:r>
          </w:p>
          <w:p w14:paraId="0909048D" w14:textId="77777777" w:rsidR="00A77A66" w:rsidRDefault="00A77A66" w:rsidP="00A77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4) Экспериментальные выплавки чугуна оптимизированного состава в высокотемпературной лабораторной печи. </w:t>
            </w:r>
          </w:p>
          <w:p w14:paraId="3B1C683B" w14:textId="77777777" w:rsidR="00A77A66" w:rsidRDefault="00A77A66" w:rsidP="00A77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A66">
              <w:rPr>
                <w:rFonts w:ascii="Times New Roman" w:hAnsi="Times New Roman" w:cs="Times New Roman"/>
                <w:sz w:val="24"/>
                <w:szCs w:val="24"/>
              </w:rPr>
              <w:t xml:space="preserve">5) Исследование физико-химических свойств чугуна оптимизированного состава. </w:t>
            </w:r>
          </w:p>
          <w:p w14:paraId="2293D847" w14:textId="77777777" w:rsidR="00A77A66" w:rsidRDefault="00A77A66" w:rsidP="00A77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A66">
              <w:rPr>
                <w:rFonts w:ascii="Times New Roman" w:hAnsi="Times New Roman" w:cs="Times New Roman"/>
                <w:sz w:val="24"/>
                <w:szCs w:val="24"/>
              </w:rPr>
              <w:t xml:space="preserve">6) Публикация 2 (двух) статей в журналах из первых трех квартилей по импакт-фактору в базе данных Web of Science или имеющих процентиль по CiteScore в базе данных Scopus не менее 50. </w:t>
            </w:r>
          </w:p>
          <w:p w14:paraId="109AC4C3" w14:textId="4BD76D95" w:rsidR="009355DC" w:rsidRPr="00EB5CB5" w:rsidRDefault="00A77A66" w:rsidP="00A77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A66">
              <w:rPr>
                <w:rFonts w:ascii="Times New Roman" w:hAnsi="Times New Roman" w:cs="Times New Roman"/>
                <w:sz w:val="24"/>
                <w:szCs w:val="24"/>
              </w:rPr>
              <w:t>7) Патентование 1 (одного) патента (включая положительное решение по нему) в Казахстанском патентном бюро.</w:t>
            </w:r>
          </w:p>
        </w:tc>
      </w:tr>
      <w:tr w:rsidR="00C37CF8" w:rsidRPr="00EB5CB5" w14:paraId="6B5DDBA1" w14:textId="77777777" w:rsidTr="0025782F">
        <w:trPr>
          <w:trHeight w:val="510"/>
        </w:trPr>
        <w:tc>
          <w:tcPr>
            <w:tcW w:w="3432" w:type="dxa"/>
            <w:vAlign w:val="center"/>
          </w:tcPr>
          <w:p w14:paraId="3A939519" w14:textId="77777777" w:rsidR="00C37CF8" w:rsidRPr="00EB5CB5" w:rsidRDefault="00C37CF8" w:rsidP="00035C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Результаты за 1-ый год исследований</w:t>
            </w:r>
          </w:p>
        </w:tc>
        <w:tc>
          <w:tcPr>
            <w:tcW w:w="6558" w:type="dxa"/>
            <w:vAlign w:val="center"/>
          </w:tcPr>
          <w:p w14:paraId="52AC3C69" w14:textId="38D971CF" w:rsidR="00BA0D84" w:rsidRPr="00BA0D84" w:rsidRDefault="00BA0D84" w:rsidP="00BA0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D84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BA0D84">
              <w:rPr>
                <w:rFonts w:ascii="Times New Roman" w:hAnsi="Times New Roman" w:cs="Times New Roman"/>
                <w:sz w:val="24"/>
                <w:szCs w:val="24"/>
              </w:rPr>
              <w:t>Исследованы физико-химические свойства чугуна, применяемого на АО "Казахстанский электролизный завод".</w:t>
            </w:r>
          </w:p>
          <w:p w14:paraId="34966342" w14:textId="77777777" w:rsidR="00BA0D84" w:rsidRPr="00BA0D84" w:rsidRDefault="00BA0D84" w:rsidP="00BA0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D84">
              <w:rPr>
                <w:rFonts w:ascii="Times New Roman" w:hAnsi="Times New Roman" w:cs="Times New Roman"/>
                <w:sz w:val="24"/>
                <w:szCs w:val="24"/>
              </w:rPr>
              <w:t>Определен химический состав по основным элементам (</w:t>
            </w:r>
            <w:r w:rsidRPr="00BA0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A0D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0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r w:rsidRPr="00BA0D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0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Mn</w:t>
            </w:r>
            <w:r w:rsidRPr="00BA0D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0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BA0D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0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BA0D84">
              <w:rPr>
                <w:rFonts w:ascii="Times New Roman" w:hAnsi="Times New Roman" w:cs="Times New Roman"/>
                <w:sz w:val="24"/>
                <w:szCs w:val="24"/>
              </w:rPr>
              <w:t xml:space="preserve">), который для промышленных образцов составил: </w:t>
            </w:r>
            <w:r w:rsidRPr="00BA0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A0D84">
              <w:rPr>
                <w:rFonts w:ascii="Times New Roman" w:hAnsi="Times New Roman" w:cs="Times New Roman"/>
                <w:sz w:val="24"/>
                <w:szCs w:val="24"/>
              </w:rPr>
              <w:t xml:space="preserve"> - 3,23 %; </w:t>
            </w:r>
            <w:r w:rsidRPr="00BA0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r w:rsidRPr="00BA0D84">
              <w:rPr>
                <w:rFonts w:ascii="Times New Roman" w:hAnsi="Times New Roman" w:cs="Times New Roman"/>
                <w:sz w:val="24"/>
                <w:szCs w:val="24"/>
              </w:rPr>
              <w:t xml:space="preserve"> - 2,9 %; </w:t>
            </w:r>
            <w:r w:rsidRPr="00BA0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Mn</w:t>
            </w:r>
            <w:r w:rsidRPr="00BA0D84">
              <w:rPr>
                <w:rFonts w:ascii="Times New Roman" w:hAnsi="Times New Roman" w:cs="Times New Roman"/>
                <w:sz w:val="24"/>
                <w:szCs w:val="24"/>
              </w:rPr>
              <w:t xml:space="preserve"> - 0,7 %; </w:t>
            </w:r>
            <w:r w:rsidRPr="00BA0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BA0D84">
              <w:rPr>
                <w:rFonts w:ascii="Times New Roman" w:hAnsi="Times New Roman" w:cs="Times New Roman"/>
                <w:sz w:val="24"/>
                <w:szCs w:val="24"/>
              </w:rPr>
              <w:t xml:space="preserve"> - 0,12 %. Выявлено, что чугун имеет критически повышенное содержание фосфора (0,94 %), что почти в 5 раз превышает допустимые нормы для электротехнических чугунов (ГОСТ 1412-85). Рассчитанный углеродный эквивалент (</w:t>
            </w:r>
            <w:r w:rsidRPr="00BA0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r w:rsidRPr="00BA0D84">
              <w:rPr>
                <w:rFonts w:ascii="Times New Roman" w:hAnsi="Times New Roman" w:cs="Times New Roman"/>
                <w:sz w:val="24"/>
                <w:szCs w:val="24"/>
              </w:rPr>
              <w:t xml:space="preserve"> ≈ 4,38 %) характеризует сплав как эвтектический.</w:t>
            </w:r>
          </w:p>
          <w:p w14:paraId="086AB006" w14:textId="77777777" w:rsidR="00BA0D84" w:rsidRPr="00BA0D84" w:rsidRDefault="00BA0D84" w:rsidP="00BA0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D84">
              <w:rPr>
                <w:rFonts w:ascii="Times New Roman" w:hAnsi="Times New Roman" w:cs="Times New Roman"/>
                <w:sz w:val="24"/>
                <w:szCs w:val="24"/>
              </w:rPr>
              <w:t>Проведены металлографические исследования, в ходе которых установлена ферритно-перлитная структура металлической матрицы. Включения пластинчатого графита занимают значительную площадь шлифа, а высокое содержание фосфора привело к формированию выраженных участков тройной фосфидной эвтектики. Данная фаза образует практически сплошную или разорванную сетку по границам эвтектических ячеек, что является основным фактором, повышающим электрическое сопротивление.</w:t>
            </w:r>
          </w:p>
          <w:p w14:paraId="7FEF8FDF" w14:textId="77777777" w:rsidR="00BA0D84" w:rsidRPr="00BA0D84" w:rsidRDefault="00BA0D84" w:rsidP="00BA0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D84">
              <w:rPr>
                <w:rFonts w:ascii="Times New Roman" w:hAnsi="Times New Roman" w:cs="Times New Roman"/>
                <w:sz w:val="24"/>
                <w:szCs w:val="24"/>
              </w:rPr>
              <w:t xml:space="preserve">Изучено распределение и форма графитовых включений согласно ГОСТ 3443-87. Проведены испытания на определение механических свойств, показавшие, что материал обладает достаточной конструкционной прочностью: временное сопротивление разрыву составило 168 МПа, а твердость по Бринеллю — 289 </w:t>
            </w:r>
            <w:r w:rsidRPr="00BA0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HB</w:t>
            </w:r>
            <w:r w:rsidRPr="00BA0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6F58F9" w14:textId="77777777" w:rsidR="00BA0D84" w:rsidRPr="00BA0D84" w:rsidRDefault="00BA0D84" w:rsidP="00BA0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D84">
              <w:rPr>
                <w:rFonts w:ascii="Times New Roman" w:hAnsi="Times New Roman" w:cs="Times New Roman"/>
                <w:sz w:val="24"/>
                <w:szCs w:val="24"/>
              </w:rPr>
              <w:t>Оценка литейных свойств проведена методом спиральной пробы. Подтверждена высокая жидкотекучесть материала — длина заполнения спирали составила 86,5 см, что обеспечивается его эвтектическим составом и присутствием легкоплавкой фосфидной эвтектики, снижающей температуру кристаллизации.</w:t>
            </w:r>
          </w:p>
          <w:p w14:paraId="24B93989" w14:textId="77777777" w:rsidR="00BA0D84" w:rsidRPr="00661BB2" w:rsidRDefault="00BA0D84" w:rsidP="00661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D84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661BB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 термодинамический анализ и моделирование химических реакций, проходимых при выплавке чугуна и его взаимодействии с другими материалами (сталь, угольные блоки) в программе HSC Chemistry. </w:t>
            </w:r>
          </w:p>
          <w:p w14:paraId="70E10AB1" w14:textId="77777777" w:rsidR="00BA0D84" w:rsidRPr="00BA0D84" w:rsidRDefault="00BA0D84" w:rsidP="00BA0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D84">
              <w:rPr>
                <w:rFonts w:ascii="Times New Roman" w:hAnsi="Times New Roman" w:cs="Times New Roman"/>
                <w:sz w:val="24"/>
                <w:szCs w:val="24"/>
              </w:rPr>
              <w:t xml:space="preserve">Были рассчитаны изменения стандартной свободной энергии Гиббса для ключевых реакций, определяющих содержание примесей, таких как фосфор и сера, а также кремния, в температурном диапазоне 1400-1600 градусов по Цельсию. </w:t>
            </w:r>
          </w:p>
          <w:p w14:paraId="046424E9" w14:textId="77777777" w:rsidR="00BA0D84" w:rsidRPr="00BA0D84" w:rsidRDefault="00BA0D84" w:rsidP="00BA0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D84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показал термодинамическую вероятность протекания реакций удаления фосфора и серы, а также конкурирующей реакции окисления кремния. </w:t>
            </w:r>
          </w:p>
          <w:p w14:paraId="10E8B4D2" w14:textId="77777777" w:rsidR="00BA0D84" w:rsidRPr="00BA0D84" w:rsidRDefault="00BA0D84" w:rsidP="00BA0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части взаимодействия с материалами, было проведено термодинамическое моделирование для оценки химической стабильности на межфазных границах. На границе «стальной ниппель-чугун» анализ был сосредоточен на роли коллоидно-графитового покрытия. Моделирование равновесия показало, что без этого защитного слоя существует высокая термодинамическая вероятность протекания реакционной диффузии и растворения, стали в жидком чугуне, что привело бы к образованию интерметаллидных фаз и нежелательной металлургической сварке. Расчеты подтвердили, что графитовый слой является химически инертным барьером, который эффективно кинетически предотвращает это химическое взаимодействие, обеспечивая четкое физическое разделение фаз. На границе «чугун-угольный блок (анод)» моделирование показало высокую химическую совместимость материалов; не было выявлено термодинамических предпосылок к значимому химическому взаимодействию или образованию нежелательных карбидных фаз на границе раздела. В связи с этим был сделан вывод, что ключевым фактором, определяющим свойства этого контакта, является не химическое взаимодействие, а физическое явление: значительная разница в коэффициентах теплового расширения (у чугуна в 2,5 раза выше), которая при охлаждении приводит к образованию физического воздушного зазора, являющегося диэлектриком и основной причиной высокого контактного сопротивления в узле</w:t>
            </w:r>
          </w:p>
          <w:p w14:paraId="2D9940F6" w14:textId="4A6D9C47" w:rsidR="00590E9B" w:rsidRPr="00BA0D84" w:rsidRDefault="00590E9B" w:rsidP="00590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5DC" w:rsidRPr="00EB5CB5" w14:paraId="3DBEB78C" w14:textId="77777777" w:rsidTr="0025782F">
        <w:trPr>
          <w:trHeight w:val="510"/>
        </w:trPr>
        <w:tc>
          <w:tcPr>
            <w:tcW w:w="9990" w:type="dxa"/>
            <w:gridSpan w:val="2"/>
            <w:vAlign w:val="center"/>
          </w:tcPr>
          <w:p w14:paraId="10664055" w14:textId="77777777" w:rsidR="009355DC" w:rsidRPr="00EB5CB5" w:rsidRDefault="009355DC" w:rsidP="0003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Состав научно-исследовательской группы</w:t>
            </w:r>
          </w:p>
        </w:tc>
      </w:tr>
      <w:tr w:rsidR="001532EE" w:rsidRPr="00EB5CB5" w14:paraId="604CD8D7" w14:textId="77777777" w:rsidTr="00A616EB">
        <w:trPr>
          <w:trHeight w:val="510"/>
        </w:trPr>
        <w:tc>
          <w:tcPr>
            <w:tcW w:w="3432" w:type="dxa"/>
            <w:vMerge w:val="restart"/>
          </w:tcPr>
          <w:p w14:paraId="58945850" w14:textId="130CCD14" w:rsidR="001532EE" w:rsidRPr="00EB5CB5" w:rsidRDefault="00BA0D84" w:rsidP="00A61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6D243987" wp14:editId="0D73E0D4">
                  <wp:extent cx="1601235" cy="1990725"/>
                  <wp:effectExtent l="0" t="0" r="0" b="0"/>
                  <wp:docPr id="69659598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130" t="6423" r="14967" b="302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4864" cy="20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8" w:type="dxa"/>
            <w:vAlign w:val="center"/>
          </w:tcPr>
          <w:p w14:paraId="4E0CE8D4" w14:textId="13D25CA6" w:rsidR="001532EE" w:rsidRPr="00BA0D84" w:rsidRDefault="00BA0D84" w:rsidP="00035C3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Каменов Алмат Айтасович</w:t>
            </w:r>
          </w:p>
        </w:tc>
      </w:tr>
      <w:tr w:rsidR="001532EE" w:rsidRPr="00EB5CB5" w14:paraId="6DCB401C" w14:textId="77777777" w:rsidTr="0025782F">
        <w:trPr>
          <w:trHeight w:val="510"/>
        </w:trPr>
        <w:tc>
          <w:tcPr>
            <w:tcW w:w="3432" w:type="dxa"/>
            <w:vMerge/>
            <w:vAlign w:val="center"/>
          </w:tcPr>
          <w:p w14:paraId="7F27A969" w14:textId="77777777" w:rsidR="001532EE" w:rsidRPr="00EB5CB5" w:rsidRDefault="001532EE" w:rsidP="00035C33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  <w:vAlign w:val="center"/>
          </w:tcPr>
          <w:p w14:paraId="2F9B2445" w14:textId="77777777" w:rsidR="001532EE" w:rsidRPr="00EB5CB5" w:rsidRDefault="00927946" w:rsidP="00035C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Научный руководитель проекта</w:t>
            </w:r>
          </w:p>
        </w:tc>
      </w:tr>
      <w:tr w:rsidR="001532EE" w:rsidRPr="00EB5CB5" w14:paraId="212486E6" w14:textId="77777777" w:rsidTr="0025782F">
        <w:trPr>
          <w:trHeight w:val="510"/>
        </w:trPr>
        <w:tc>
          <w:tcPr>
            <w:tcW w:w="3432" w:type="dxa"/>
            <w:vMerge/>
            <w:vAlign w:val="center"/>
          </w:tcPr>
          <w:p w14:paraId="2967523B" w14:textId="77777777" w:rsidR="001532EE" w:rsidRPr="00EB5CB5" w:rsidRDefault="001532EE" w:rsidP="00035C33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  <w:vAlign w:val="center"/>
          </w:tcPr>
          <w:p w14:paraId="7BCA762D" w14:textId="7FE96D7C" w:rsidR="001532EE" w:rsidRPr="00EB5CB5" w:rsidRDefault="00927946" w:rsidP="00AA5B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Дата рождения: </w:t>
            </w:r>
            <w:r w:rsidR="00BA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12.12.1995</w:t>
            </w:r>
            <w:r w:rsidRPr="00EB5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</w:tr>
      <w:tr w:rsidR="001532EE" w:rsidRPr="00EB5CB5" w14:paraId="055A57A8" w14:textId="77777777" w:rsidTr="0025782F">
        <w:trPr>
          <w:trHeight w:val="510"/>
        </w:trPr>
        <w:tc>
          <w:tcPr>
            <w:tcW w:w="3432" w:type="dxa"/>
            <w:vMerge/>
            <w:vAlign w:val="center"/>
          </w:tcPr>
          <w:p w14:paraId="1157E46C" w14:textId="77777777" w:rsidR="001532EE" w:rsidRPr="00EB5CB5" w:rsidRDefault="001532EE" w:rsidP="00035C33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  <w:vAlign w:val="center"/>
          </w:tcPr>
          <w:p w14:paraId="73E2C5EB" w14:textId="31C23188" w:rsidR="00BA0D84" w:rsidRPr="00BA0D84" w:rsidRDefault="00482EF3" w:rsidP="00BA0D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Ученая степень/академическая степень: </w:t>
            </w:r>
            <w:r w:rsidR="00BA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Доктор философии (</w:t>
            </w:r>
            <w:r w:rsidR="00BA0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  <w:r w:rsidR="00BA0D84" w:rsidRPr="00BA0D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DCFBB89" w14:textId="391A28DB" w:rsidR="001532EE" w:rsidRPr="00EB5CB5" w:rsidRDefault="001532EE" w:rsidP="00482E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532EE" w:rsidRPr="00EB5CB5" w14:paraId="768421C7" w14:textId="77777777" w:rsidTr="0025782F">
        <w:trPr>
          <w:trHeight w:val="510"/>
        </w:trPr>
        <w:tc>
          <w:tcPr>
            <w:tcW w:w="3432" w:type="dxa"/>
            <w:vMerge/>
            <w:vAlign w:val="center"/>
          </w:tcPr>
          <w:p w14:paraId="75E1762F" w14:textId="77777777" w:rsidR="001532EE" w:rsidRPr="00EB5CB5" w:rsidRDefault="001532EE" w:rsidP="00035C33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  <w:vAlign w:val="center"/>
          </w:tcPr>
          <w:p w14:paraId="657FE514" w14:textId="77777777" w:rsidR="001532EE" w:rsidRPr="00EB5CB5" w:rsidRDefault="001532EE" w:rsidP="00035C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Основное место работы: </w:t>
            </w:r>
            <w:r w:rsidR="00AA5B6E"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НАО «Торайгыров университет»</w:t>
            </w:r>
          </w:p>
        </w:tc>
      </w:tr>
      <w:tr w:rsidR="001532EE" w:rsidRPr="00EB5CB5" w14:paraId="792045F1" w14:textId="77777777" w:rsidTr="0025782F">
        <w:trPr>
          <w:trHeight w:val="510"/>
        </w:trPr>
        <w:tc>
          <w:tcPr>
            <w:tcW w:w="3432" w:type="dxa"/>
            <w:vMerge/>
            <w:vAlign w:val="center"/>
          </w:tcPr>
          <w:p w14:paraId="4610D69D" w14:textId="77777777" w:rsidR="001532EE" w:rsidRPr="00EB5CB5" w:rsidRDefault="001532EE" w:rsidP="00035C33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  <w:vAlign w:val="center"/>
          </w:tcPr>
          <w:p w14:paraId="0F0620AD" w14:textId="756249EA" w:rsidR="001532EE" w:rsidRPr="00EB5CB5" w:rsidRDefault="006D115B" w:rsidP="00035C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Область научных интересов: </w:t>
            </w:r>
            <w:r w:rsidR="00BA0D84" w:rsidRPr="00BA0D84">
              <w:rPr>
                <w:rFonts w:ascii="Times New Roman" w:hAnsi="Times New Roman" w:cs="Times New Roman"/>
                <w:sz w:val="24"/>
                <w:szCs w:val="24"/>
              </w:rPr>
              <w:t>Металлургия черных металлов (Производство чугуна), Металлургия цветных металлов (Электролизное производство алюминия, производство анодов)</w:t>
            </w:r>
          </w:p>
        </w:tc>
      </w:tr>
      <w:tr w:rsidR="001532EE" w:rsidRPr="00BA0D84" w14:paraId="45D6B44D" w14:textId="77777777" w:rsidTr="0025782F">
        <w:trPr>
          <w:trHeight w:val="510"/>
        </w:trPr>
        <w:tc>
          <w:tcPr>
            <w:tcW w:w="3432" w:type="dxa"/>
            <w:vMerge/>
            <w:vAlign w:val="center"/>
          </w:tcPr>
          <w:p w14:paraId="6628181F" w14:textId="77777777" w:rsidR="001532EE" w:rsidRPr="00EB5CB5" w:rsidRDefault="001532EE" w:rsidP="00035C33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  <w:vAlign w:val="center"/>
          </w:tcPr>
          <w:p w14:paraId="2B325AEB" w14:textId="51181D6F" w:rsidR="001532EE" w:rsidRPr="00BA0D84" w:rsidRDefault="001532EE" w:rsidP="00AA5B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Researcher</w:t>
            </w:r>
            <w:r w:rsidRPr="00BA0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="00BA0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BA0D84" w:rsidRPr="00BA0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AGX-8214-2022</w:t>
            </w:r>
          </w:p>
        </w:tc>
      </w:tr>
      <w:tr w:rsidR="00AA5B6E" w:rsidRPr="00BA0D84" w14:paraId="77ECFD5A" w14:textId="77777777" w:rsidTr="0025782F">
        <w:trPr>
          <w:trHeight w:val="510"/>
        </w:trPr>
        <w:tc>
          <w:tcPr>
            <w:tcW w:w="3432" w:type="dxa"/>
            <w:vMerge/>
            <w:vAlign w:val="center"/>
          </w:tcPr>
          <w:p w14:paraId="58CFBA06" w14:textId="77777777" w:rsidR="00AA5B6E" w:rsidRPr="00BA0D84" w:rsidRDefault="00AA5B6E" w:rsidP="00035C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6558" w:type="dxa"/>
            <w:vAlign w:val="center"/>
          </w:tcPr>
          <w:p w14:paraId="5910E34E" w14:textId="7CA5C9FD" w:rsidR="00E665DD" w:rsidRPr="00EB5CB5" w:rsidRDefault="00AA5B6E" w:rsidP="00BA0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 Author ID</w:t>
            </w:r>
            <w:r w:rsidR="00BA0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BA0D84" w:rsidRPr="00BA0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7271772100</w:t>
            </w:r>
          </w:p>
        </w:tc>
      </w:tr>
      <w:tr w:rsidR="00AA5B6E" w:rsidRPr="00EB5CB5" w14:paraId="74A6E181" w14:textId="77777777" w:rsidTr="0025782F">
        <w:trPr>
          <w:trHeight w:val="510"/>
        </w:trPr>
        <w:tc>
          <w:tcPr>
            <w:tcW w:w="3432" w:type="dxa"/>
            <w:vMerge/>
            <w:vAlign w:val="center"/>
          </w:tcPr>
          <w:p w14:paraId="59C0539D" w14:textId="77777777" w:rsidR="00AA5B6E" w:rsidRPr="00EB5CB5" w:rsidRDefault="00AA5B6E" w:rsidP="00035C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6558" w:type="dxa"/>
            <w:vAlign w:val="center"/>
          </w:tcPr>
          <w:p w14:paraId="425499DB" w14:textId="7278D366" w:rsidR="00BA0D84" w:rsidRPr="00BA0D84" w:rsidRDefault="00AA5B6E" w:rsidP="00BA0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ORCID</w:t>
            </w:r>
            <w:r w:rsidR="00BA0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BA0D84" w:rsidRPr="00BA0D84">
              <w:rPr>
                <w:rFonts w:ascii="Times New Roman" w:hAnsi="Times New Roman" w:cs="Times New Roman"/>
                <w:sz w:val="24"/>
                <w:szCs w:val="24"/>
              </w:rPr>
              <w:t>0000-0003-0023-5419</w:t>
            </w:r>
          </w:p>
          <w:p w14:paraId="429F4F02" w14:textId="7F42DF26" w:rsidR="00AA5B6E" w:rsidRPr="00EB5CB5" w:rsidRDefault="00AA5B6E" w:rsidP="00035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2EE" w:rsidRPr="00EB5CB5" w14:paraId="6BFA1620" w14:textId="77777777" w:rsidTr="0025782F">
        <w:trPr>
          <w:trHeight w:val="510"/>
        </w:trPr>
        <w:tc>
          <w:tcPr>
            <w:tcW w:w="3432" w:type="dxa"/>
            <w:vMerge/>
            <w:vAlign w:val="center"/>
          </w:tcPr>
          <w:p w14:paraId="412613A4" w14:textId="77777777" w:rsidR="001532EE" w:rsidRPr="00EB5CB5" w:rsidRDefault="001532EE" w:rsidP="00035C33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  <w:vAlign w:val="center"/>
          </w:tcPr>
          <w:p w14:paraId="6CCC4521" w14:textId="77777777" w:rsidR="001532EE" w:rsidRPr="00EB5CB5" w:rsidRDefault="001532EE" w:rsidP="007B6E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Список </w:t>
            </w:r>
            <w:r w:rsidR="00AA5B6E"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публикаций</w:t>
            </w:r>
            <w:r w:rsidR="0013328A" w:rsidRPr="00EB5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3B99D697" w14:textId="77777777" w:rsidR="00BA0D84" w:rsidRPr="00BA0D84" w:rsidRDefault="00BA0D84" w:rsidP="00BA0D84">
            <w:pPr>
              <w:pStyle w:val="a4"/>
              <w:numPr>
                <w:ilvl w:val="0"/>
                <w:numId w:val="1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0"/>
                <w:lang w:val="en-US" w:eastAsia="ru-RU"/>
              </w:rPr>
            </w:pPr>
            <w:r w:rsidRPr="00BA0D84">
              <w:rPr>
                <w:rFonts w:ascii="Times New Roman" w:hAnsi="Times New Roman" w:cs="Times New Roman"/>
                <w:sz w:val="24"/>
                <w:szCs w:val="20"/>
                <w:lang w:val="en-US" w:eastAsia="ru-RU"/>
              </w:rPr>
              <w:t xml:space="preserve">Kamenov A. A., Bogomolov A. V., Bykov P.O., Zhunusov A. K., Suyundikov M. M. Determenation the properties </w:t>
            </w:r>
            <w:r w:rsidRPr="00BA0D84">
              <w:rPr>
                <w:rFonts w:ascii="Times New Roman" w:hAnsi="Times New Roman" w:cs="Times New Roman"/>
                <w:sz w:val="24"/>
                <w:szCs w:val="20"/>
                <w:lang w:val="en-US" w:eastAsia="ru-RU"/>
              </w:rPr>
              <w:lastRenderedPageBreak/>
              <w:t xml:space="preserve">of cast iron used in the installation of anodes // Metalurgija 62 (1) (2023). </w:t>
            </w:r>
            <w:r w:rsidRPr="00BA0D84">
              <w:rPr>
                <w:rFonts w:ascii="Times New Roman" w:hAnsi="Times New Roman" w:cs="Times New Roman"/>
                <w:color w:val="1B1C1D"/>
                <w:sz w:val="24"/>
                <w:szCs w:val="20"/>
                <w:lang w:val="en-US" w:eastAsia="ru-RU"/>
              </w:rPr>
              <w:t xml:space="preserve">‒ </w:t>
            </w:r>
            <w:r w:rsidRPr="00BA0D84">
              <w:rPr>
                <w:rFonts w:ascii="Times New Roman" w:hAnsi="Times New Roman" w:cs="Times New Roman"/>
                <w:sz w:val="24"/>
                <w:szCs w:val="20"/>
                <w:lang w:val="en-US" w:eastAsia="ru-RU"/>
              </w:rPr>
              <w:t>P. 107</w:t>
            </w:r>
            <w:r w:rsidRPr="00BA0D84">
              <w:rPr>
                <w:rFonts w:ascii="Times New Roman" w:hAnsi="Times New Roman" w:cs="Times New Roman"/>
                <w:color w:val="1B1C1D"/>
                <w:sz w:val="24"/>
                <w:szCs w:val="20"/>
                <w:lang w:val="en-US" w:eastAsia="ru-RU"/>
              </w:rPr>
              <w:t>‒</w:t>
            </w:r>
            <w:r w:rsidRPr="00BA0D84">
              <w:rPr>
                <w:rFonts w:ascii="Times New Roman" w:hAnsi="Times New Roman" w:cs="Times New Roman"/>
                <w:sz w:val="24"/>
                <w:szCs w:val="20"/>
                <w:lang w:val="en-US" w:eastAsia="ru-RU"/>
              </w:rPr>
              <w:t>110.</w:t>
            </w:r>
          </w:p>
          <w:p w14:paraId="447D8FDF" w14:textId="77777777" w:rsidR="00BA0D84" w:rsidRPr="00BA0D84" w:rsidRDefault="00BA0D84" w:rsidP="00BA0D84">
            <w:pPr>
              <w:pStyle w:val="a4"/>
              <w:numPr>
                <w:ilvl w:val="0"/>
                <w:numId w:val="1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 w:rsidRPr="00BA0D84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 xml:space="preserve">Каменов А.А., Богомолов А.В., Быков П.О., Суюндиков М.М., Жунусов А.К. Современные составы чугуна, применяемого для заливки анодов алюминиевых электролизеров // Труды университета, 2023, №1. </w:t>
            </w:r>
            <w:r w:rsidRPr="00BA0D84">
              <w:rPr>
                <w:rFonts w:ascii="Times New Roman" w:hAnsi="Times New Roman" w:cs="Times New Roman"/>
                <w:color w:val="1B1C1D"/>
                <w:sz w:val="24"/>
                <w:szCs w:val="20"/>
                <w:lang w:eastAsia="ru-RU"/>
              </w:rPr>
              <w:t>‒</w:t>
            </w:r>
            <w:r w:rsidRPr="00BA0D84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 xml:space="preserve"> С. 37–42.</w:t>
            </w:r>
          </w:p>
          <w:p w14:paraId="2005292B" w14:textId="77777777" w:rsidR="00BA0D84" w:rsidRPr="00BA0D84" w:rsidRDefault="00BA0D84" w:rsidP="00BA0D84">
            <w:pPr>
              <w:pStyle w:val="a4"/>
              <w:numPr>
                <w:ilvl w:val="0"/>
                <w:numId w:val="1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0"/>
                <w:lang w:val="en-US" w:eastAsia="ru-RU"/>
              </w:rPr>
            </w:pPr>
            <w:r w:rsidRPr="00BA0D84">
              <w:rPr>
                <w:rFonts w:ascii="Times New Roman" w:hAnsi="Times New Roman" w:cs="Times New Roman"/>
                <w:sz w:val="24"/>
                <w:szCs w:val="20"/>
                <w:lang w:val="en-US" w:eastAsia="ru-RU"/>
              </w:rPr>
              <w:t xml:space="preserve">Kamenov A.A., Bogomolov A.V., Bykov P.O., Suyundikov M.M., Zhunussov A.K. Test of an baked anode of an aluminum electrolyzer with a new nipple socked design // </w:t>
            </w:r>
            <w:r w:rsidRPr="00BA0D84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Наука</w:t>
            </w:r>
            <w:r w:rsidRPr="00BA0D84">
              <w:rPr>
                <w:rFonts w:ascii="Times New Roman" w:hAnsi="Times New Roman" w:cs="Times New Roman"/>
                <w:sz w:val="24"/>
                <w:szCs w:val="20"/>
                <w:lang w:val="en-US" w:eastAsia="ru-RU"/>
              </w:rPr>
              <w:t xml:space="preserve"> </w:t>
            </w:r>
            <w:r w:rsidRPr="00BA0D84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и</w:t>
            </w:r>
            <w:r w:rsidRPr="00BA0D84">
              <w:rPr>
                <w:rFonts w:ascii="Times New Roman" w:hAnsi="Times New Roman" w:cs="Times New Roman"/>
                <w:sz w:val="24"/>
                <w:szCs w:val="20"/>
                <w:lang w:val="en-US" w:eastAsia="ru-RU"/>
              </w:rPr>
              <w:t xml:space="preserve"> </w:t>
            </w:r>
            <w:r w:rsidRPr="00BA0D84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техника</w:t>
            </w:r>
            <w:r w:rsidRPr="00BA0D84">
              <w:rPr>
                <w:rFonts w:ascii="Times New Roman" w:hAnsi="Times New Roman" w:cs="Times New Roman"/>
                <w:sz w:val="24"/>
                <w:szCs w:val="20"/>
                <w:lang w:val="en-US" w:eastAsia="ru-RU"/>
              </w:rPr>
              <w:t xml:space="preserve"> </w:t>
            </w:r>
            <w:r w:rsidRPr="00BA0D84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Казахстана</w:t>
            </w:r>
            <w:r w:rsidRPr="00BA0D84">
              <w:rPr>
                <w:rFonts w:ascii="Times New Roman" w:hAnsi="Times New Roman" w:cs="Times New Roman"/>
                <w:sz w:val="24"/>
                <w:szCs w:val="20"/>
                <w:lang w:val="en-US" w:eastAsia="ru-RU"/>
              </w:rPr>
              <w:t xml:space="preserve">, 2023, №4. </w:t>
            </w:r>
            <w:r w:rsidRPr="00BA0D84">
              <w:rPr>
                <w:rFonts w:ascii="Times New Roman" w:hAnsi="Times New Roman" w:cs="Times New Roman"/>
                <w:color w:val="1B1C1D"/>
                <w:sz w:val="24"/>
                <w:szCs w:val="20"/>
                <w:lang w:eastAsia="ru-RU"/>
              </w:rPr>
              <w:t>‒</w:t>
            </w:r>
            <w:r w:rsidRPr="00BA0D84">
              <w:rPr>
                <w:rFonts w:ascii="Times New Roman" w:hAnsi="Times New Roman" w:cs="Times New Roman"/>
                <w:sz w:val="24"/>
                <w:szCs w:val="20"/>
                <w:lang w:val="en-US" w:eastAsia="ru-RU"/>
              </w:rPr>
              <w:t xml:space="preserve"> </w:t>
            </w:r>
            <w:r w:rsidRPr="00BA0D84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С</w:t>
            </w:r>
            <w:r w:rsidRPr="00BA0D84">
              <w:rPr>
                <w:rFonts w:ascii="Times New Roman" w:hAnsi="Times New Roman" w:cs="Times New Roman"/>
                <w:sz w:val="24"/>
                <w:szCs w:val="20"/>
                <w:lang w:val="en-US" w:eastAsia="ru-RU"/>
              </w:rPr>
              <w:t>. 154–162.</w:t>
            </w:r>
          </w:p>
          <w:p w14:paraId="01091138" w14:textId="77777777" w:rsidR="00BA0D84" w:rsidRPr="00BA0D84" w:rsidRDefault="00BA0D84" w:rsidP="00BA0D84">
            <w:pPr>
              <w:pStyle w:val="a4"/>
              <w:numPr>
                <w:ilvl w:val="0"/>
                <w:numId w:val="1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 w:rsidRPr="00BA0D84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 xml:space="preserve">Каменов А.А., Богомолов А.В., Жакупов А.Н., Рыспаев Т.А., Кулумбаев Н.К. Оптимизация химического состава заливочного чугуна // Наука и техника Казахстана, 2025. </w:t>
            </w:r>
            <w:r w:rsidRPr="00BA0D84">
              <w:rPr>
                <w:rFonts w:ascii="Times New Roman" w:hAnsi="Times New Roman" w:cs="Times New Roman"/>
                <w:color w:val="1B1C1D"/>
                <w:sz w:val="24"/>
                <w:szCs w:val="20"/>
                <w:lang w:eastAsia="ru-RU"/>
              </w:rPr>
              <w:t>‒</w:t>
            </w:r>
            <w:r w:rsidRPr="00BA0D84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 xml:space="preserve"> № 2. </w:t>
            </w:r>
            <w:r w:rsidRPr="00BA0D84">
              <w:rPr>
                <w:rFonts w:ascii="Times New Roman" w:hAnsi="Times New Roman" w:cs="Times New Roman"/>
                <w:color w:val="1B1C1D"/>
                <w:sz w:val="24"/>
                <w:szCs w:val="20"/>
                <w:lang w:eastAsia="ru-RU"/>
              </w:rPr>
              <w:t>‒</w:t>
            </w:r>
            <w:r w:rsidRPr="00BA0D84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 xml:space="preserve"> С. 276–294</w:t>
            </w:r>
            <w:r w:rsidRPr="00BA0D84">
              <w:rPr>
                <w:rFonts w:ascii="Times New Roman" w:hAnsi="Times New Roman" w:cs="Times New Roman"/>
                <w:sz w:val="24"/>
                <w:szCs w:val="20"/>
                <w:lang w:val="en-US" w:eastAsia="ru-RU"/>
              </w:rPr>
              <w:t>.</w:t>
            </w:r>
          </w:p>
          <w:p w14:paraId="442A3B1E" w14:textId="77777777" w:rsidR="00BA0D84" w:rsidRPr="00BA0D84" w:rsidRDefault="00BA0D84" w:rsidP="00BA0D84">
            <w:pPr>
              <w:pStyle w:val="a4"/>
              <w:numPr>
                <w:ilvl w:val="0"/>
                <w:numId w:val="1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 w:rsidRPr="00BA0D84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 xml:space="preserve">Каменов А.А., Богомолов А.В., Суюндиков М.М., Жунусов А.К., Быков П.О., Абдрахманов Е.С., Кулумбаев Н.К. Обожженный анод алюминиевого электролизера : пат. на изобретение №36204 Респ. Казахстан </w:t>
            </w:r>
            <w:r w:rsidRPr="00BA0D84">
              <w:rPr>
                <w:rFonts w:ascii="Times New Roman" w:hAnsi="Times New Roman" w:cs="Times New Roman"/>
                <w:color w:val="1B1C1D"/>
                <w:sz w:val="24"/>
                <w:szCs w:val="20"/>
                <w:lang w:eastAsia="ru-RU"/>
              </w:rPr>
              <w:t>‒</w:t>
            </w:r>
            <w:r w:rsidRPr="00BA0D84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 xml:space="preserve"> опубл.: 05.05.2023 Бюл. № 18.</w:t>
            </w:r>
          </w:p>
          <w:p w14:paraId="3ACD5460" w14:textId="77777777" w:rsidR="00BA0D84" w:rsidRPr="00BA0D84" w:rsidRDefault="00BA0D84" w:rsidP="00BA0D84">
            <w:pPr>
              <w:pStyle w:val="a4"/>
              <w:numPr>
                <w:ilvl w:val="0"/>
                <w:numId w:val="1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 w:rsidRPr="00BA0D84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 xml:space="preserve">Каменов А. А., Богомолов А. В., Быков П. О., Жунусов А. К., Суюндиков М.М. Обожженный анод алюминиевого электролизера: пат. на полез. модель №8475 Респ. Казахстан </w:t>
            </w:r>
            <w:r w:rsidRPr="00BA0D84">
              <w:rPr>
                <w:rFonts w:ascii="Times New Roman" w:hAnsi="Times New Roman" w:cs="Times New Roman"/>
                <w:color w:val="1B1C1D"/>
                <w:sz w:val="24"/>
                <w:szCs w:val="20"/>
                <w:lang w:eastAsia="ru-RU"/>
              </w:rPr>
              <w:t>‒</w:t>
            </w:r>
            <w:r w:rsidRPr="00BA0D84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 xml:space="preserve"> опубл.: 29.09.2023. Бюл. № 39. </w:t>
            </w:r>
          </w:p>
          <w:p w14:paraId="722AC788" w14:textId="77777777" w:rsidR="00BA0D84" w:rsidRPr="00BA0D84" w:rsidRDefault="00BA0D84" w:rsidP="00BA0D84">
            <w:pPr>
              <w:pStyle w:val="a4"/>
              <w:numPr>
                <w:ilvl w:val="0"/>
                <w:numId w:val="1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 w:rsidRPr="00BA0D84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 xml:space="preserve">Каменов, А. А., Богомолов, А. В., Жакупов, А. Н., Суюндиков, М. М., Жунусов, А. К., Быков, П. О. Чугун: пат. на полез. модель № 10455 U Респ. Казахстан: МПК C22C 37/10 (2006.01) </w:t>
            </w:r>
            <w:r w:rsidRPr="00BA0D84">
              <w:rPr>
                <w:rFonts w:ascii="Times New Roman" w:hAnsi="Times New Roman" w:cs="Times New Roman"/>
                <w:color w:val="1B1C1D"/>
                <w:sz w:val="24"/>
                <w:szCs w:val="20"/>
                <w:lang w:eastAsia="ru-RU"/>
              </w:rPr>
              <w:t>‒</w:t>
            </w:r>
            <w:r w:rsidRPr="00BA0D84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 xml:space="preserve"> № 2025/0371.2 ; заявл. 07.03.2025 ; опубл. 25.04.2025, Бюл. № 17.</w:t>
            </w:r>
          </w:p>
          <w:p w14:paraId="73A06971" w14:textId="75C2573E" w:rsidR="00116F3A" w:rsidRPr="00EB5CB5" w:rsidRDefault="00116F3A" w:rsidP="007B6E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373" w:rsidRPr="00EB5CB5" w14:paraId="13DBBCB6" w14:textId="77777777" w:rsidTr="00A616EB">
        <w:trPr>
          <w:trHeight w:val="510"/>
        </w:trPr>
        <w:tc>
          <w:tcPr>
            <w:tcW w:w="3432" w:type="dxa"/>
            <w:vMerge w:val="restart"/>
          </w:tcPr>
          <w:p w14:paraId="332CC2D5" w14:textId="40F47572" w:rsidR="00A15373" w:rsidRPr="00EB5CB5" w:rsidRDefault="00BA0D84" w:rsidP="00A616E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lastRenderedPageBreak/>
              <w:drawing>
                <wp:inline distT="0" distB="0" distL="0" distR="0" wp14:anchorId="7D4A7BA4" wp14:editId="2D762BA1">
                  <wp:extent cx="1457325" cy="1926590"/>
                  <wp:effectExtent l="0" t="0" r="9525" b="0"/>
                  <wp:docPr id="14573786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926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8" w:type="dxa"/>
            <w:vAlign w:val="center"/>
          </w:tcPr>
          <w:p w14:paraId="573B2A89" w14:textId="040710EC" w:rsidR="00A15373" w:rsidRPr="00EB5CB5" w:rsidRDefault="00BA0D84" w:rsidP="00E172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6A7C">
              <w:rPr>
                <w:rFonts w:ascii="Times New Roman" w:hAnsi="Times New Roman" w:cs="Times New Roman"/>
                <w:b/>
                <w:sz w:val="24"/>
                <w:szCs w:val="24"/>
              </w:rPr>
              <w:t>Богомолов Алексей Витальевич</w:t>
            </w:r>
          </w:p>
        </w:tc>
      </w:tr>
      <w:tr w:rsidR="00A15373" w:rsidRPr="00EB5CB5" w14:paraId="4BBA4193" w14:textId="77777777" w:rsidTr="0025782F">
        <w:trPr>
          <w:trHeight w:val="510"/>
        </w:trPr>
        <w:tc>
          <w:tcPr>
            <w:tcW w:w="3432" w:type="dxa"/>
            <w:vMerge/>
            <w:vAlign w:val="center"/>
          </w:tcPr>
          <w:p w14:paraId="6FE35E04" w14:textId="77777777" w:rsidR="00A15373" w:rsidRPr="00EB5CB5" w:rsidRDefault="00A15373" w:rsidP="00FB5D2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  <w:vAlign w:val="center"/>
          </w:tcPr>
          <w:p w14:paraId="009ABFBC" w14:textId="1C0D4714" w:rsidR="00A15373" w:rsidRPr="00BA0D84" w:rsidRDefault="00BA0D84" w:rsidP="007005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Научный консультант</w:t>
            </w:r>
          </w:p>
        </w:tc>
      </w:tr>
      <w:tr w:rsidR="00BA0D84" w:rsidRPr="00EB5CB5" w14:paraId="7320026F" w14:textId="77777777" w:rsidTr="0025782F">
        <w:trPr>
          <w:trHeight w:val="510"/>
        </w:trPr>
        <w:tc>
          <w:tcPr>
            <w:tcW w:w="3432" w:type="dxa"/>
            <w:vMerge/>
            <w:vAlign w:val="center"/>
          </w:tcPr>
          <w:p w14:paraId="437279AC" w14:textId="77777777" w:rsidR="00BA0D84" w:rsidRPr="00EB5CB5" w:rsidRDefault="00BA0D84" w:rsidP="00BA0D8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  <w:vAlign w:val="center"/>
          </w:tcPr>
          <w:p w14:paraId="19B2958D" w14:textId="14861079" w:rsidR="00BA0D84" w:rsidRPr="00EB5CB5" w:rsidRDefault="00BA0D84" w:rsidP="00BA0D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3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Дата рождения: </w:t>
            </w:r>
            <w:r w:rsidRPr="00CA320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A3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.09.1971 г.</w:t>
            </w:r>
          </w:p>
        </w:tc>
      </w:tr>
      <w:tr w:rsidR="00BA0D84" w:rsidRPr="00EB5CB5" w14:paraId="24F72292" w14:textId="77777777" w:rsidTr="0025782F">
        <w:trPr>
          <w:trHeight w:val="510"/>
        </w:trPr>
        <w:tc>
          <w:tcPr>
            <w:tcW w:w="3432" w:type="dxa"/>
            <w:vMerge/>
            <w:vAlign w:val="center"/>
          </w:tcPr>
          <w:p w14:paraId="2E0A4FB7" w14:textId="77777777" w:rsidR="00BA0D84" w:rsidRPr="00EB5CB5" w:rsidRDefault="00BA0D84" w:rsidP="00BA0D8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  <w:vAlign w:val="center"/>
          </w:tcPr>
          <w:p w14:paraId="5CA0EED4" w14:textId="0FB3C87E" w:rsidR="00BA0D84" w:rsidRPr="00EB5CB5" w:rsidRDefault="00BA0D84" w:rsidP="00BA0D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3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Ученая степень/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ученое звание</w:t>
            </w:r>
            <w:r w:rsidRPr="00CA3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кандидат технических наук, ассоциированный профессор</w:t>
            </w:r>
          </w:p>
        </w:tc>
      </w:tr>
      <w:tr w:rsidR="00BA0D84" w:rsidRPr="00EB5CB5" w14:paraId="675A10FB" w14:textId="77777777" w:rsidTr="0025782F">
        <w:trPr>
          <w:trHeight w:val="510"/>
        </w:trPr>
        <w:tc>
          <w:tcPr>
            <w:tcW w:w="3432" w:type="dxa"/>
            <w:vMerge/>
            <w:vAlign w:val="center"/>
          </w:tcPr>
          <w:p w14:paraId="37F5EF91" w14:textId="77777777" w:rsidR="00BA0D84" w:rsidRPr="00EB5CB5" w:rsidRDefault="00BA0D84" w:rsidP="00BA0D8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  <w:vAlign w:val="center"/>
          </w:tcPr>
          <w:p w14:paraId="70F44DD0" w14:textId="6BDC9929" w:rsidR="00BA0D84" w:rsidRPr="00EB5CB5" w:rsidRDefault="00BA0D84" w:rsidP="00BA0D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3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Основное место работы: НАО «Торайгыров университет»</w:t>
            </w:r>
          </w:p>
        </w:tc>
      </w:tr>
      <w:tr w:rsidR="00BA0D84" w:rsidRPr="00EB5CB5" w14:paraId="4CC8C7CA" w14:textId="77777777" w:rsidTr="0025782F">
        <w:trPr>
          <w:trHeight w:val="510"/>
        </w:trPr>
        <w:tc>
          <w:tcPr>
            <w:tcW w:w="3432" w:type="dxa"/>
            <w:vMerge/>
            <w:vAlign w:val="center"/>
          </w:tcPr>
          <w:p w14:paraId="054A6719" w14:textId="77777777" w:rsidR="00BA0D84" w:rsidRPr="00EB5CB5" w:rsidRDefault="00BA0D84" w:rsidP="00BA0D8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  <w:vAlign w:val="center"/>
          </w:tcPr>
          <w:p w14:paraId="1261CB81" w14:textId="7CB7A24F" w:rsidR="00BA0D84" w:rsidRPr="00EB5CB5" w:rsidRDefault="00BA0D84" w:rsidP="00BA0D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3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Область научных интересов: упрочнени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CA3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металлических материалов, междисциплинарное материаловедение, металловедение и термическая обработка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металлов</w:t>
            </w:r>
            <w:r w:rsidRPr="00CA3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BA0D84" w:rsidRPr="00EB5CB5" w14:paraId="2653F985" w14:textId="77777777" w:rsidTr="0025782F">
        <w:trPr>
          <w:trHeight w:val="510"/>
        </w:trPr>
        <w:tc>
          <w:tcPr>
            <w:tcW w:w="3432" w:type="dxa"/>
            <w:vMerge/>
            <w:vAlign w:val="center"/>
          </w:tcPr>
          <w:p w14:paraId="4DA56580" w14:textId="77777777" w:rsidR="00BA0D84" w:rsidRPr="00EB5CB5" w:rsidRDefault="00BA0D84" w:rsidP="00BA0D8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  <w:vAlign w:val="center"/>
          </w:tcPr>
          <w:p w14:paraId="5D33C686" w14:textId="7E4310F0" w:rsidR="00BA0D84" w:rsidRPr="00EB5CB5" w:rsidRDefault="00BA0D84" w:rsidP="00BA0D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3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Researcher</w:t>
            </w:r>
            <w:r w:rsidRPr="00CA3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3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CA320D">
              <w:rPr>
                <w:rFonts w:ascii="Times New Roman" w:hAnsi="Times New Roman" w:cs="Times New Roman"/>
                <w:sz w:val="24"/>
                <w:szCs w:val="24"/>
              </w:rPr>
              <w:t>*F-6699-2017</w:t>
            </w:r>
          </w:p>
        </w:tc>
      </w:tr>
      <w:tr w:rsidR="00BA0D84" w:rsidRPr="00BA0D84" w14:paraId="78CA6E14" w14:textId="77777777" w:rsidTr="0025782F">
        <w:trPr>
          <w:trHeight w:val="510"/>
        </w:trPr>
        <w:tc>
          <w:tcPr>
            <w:tcW w:w="3432" w:type="dxa"/>
            <w:vMerge/>
            <w:vAlign w:val="center"/>
          </w:tcPr>
          <w:p w14:paraId="7E9819F0" w14:textId="77777777" w:rsidR="00BA0D84" w:rsidRPr="00EB5CB5" w:rsidRDefault="00BA0D84" w:rsidP="00BA0D8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  <w:vAlign w:val="center"/>
          </w:tcPr>
          <w:p w14:paraId="53F35113" w14:textId="77777777" w:rsidR="00BA0D84" w:rsidRPr="00CA320D" w:rsidRDefault="00BA0D84" w:rsidP="00BA0D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 Author ID*</w:t>
            </w:r>
            <w:r w:rsidRPr="00CA3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57190678324</w:t>
            </w:r>
          </w:p>
          <w:p w14:paraId="1414B0AC" w14:textId="387A286F" w:rsidR="00BA0D84" w:rsidRPr="00EB5CB5" w:rsidRDefault="00BA0D84" w:rsidP="00BA0D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3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https://www.scopus.com/authid/detail.uri?authorId=57190678324</w:t>
            </w:r>
          </w:p>
        </w:tc>
      </w:tr>
      <w:tr w:rsidR="00BA0D84" w:rsidRPr="00EB5CB5" w14:paraId="52CB79B8" w14:textId="77777777" w:rsidTr="0025782F">
        <w:trPr>
          <w:trHeight w:val="510"/>
        </w:trPr>
        <w:tc>
          <w:tcPr>
            <w:tcW w:w="3432" w:type="dxa"/>
            <w:vMerge/>
            <w:vAlign w:val="center"/>
          </w:tcPr>
          <w:p w14:paraId="08EDECEE" w14:textId="77777777" w:rsidR="00BA0D84" w:rsidRPr="00EB5CB5" w:rsidRDefault="00BA0D84" w:rsidP="00BA0D84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6558" w:type="dxa"/>
            <w:vAlign w:val="center"/>
          </w:tcPr>
          <w:p w14:paraId="33D0BA5F" w14:textId="77777777" w:rsidR="00BA0D84" w:rsidRPr="00CA320D" w:rsidRDefault="00BA0D84" w:rsidP="00BA0D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3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ORCID</w:t>
            </w:r>
            <w:r w:rsidRPr="00CA3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*0000-0002-4926-0925</w:t>
            </w:r>
          </w:p>
          <w:p w14:paraId="6813986D" w14:textId="698AA1D4" w:rsidR="00BA0D84" w:rsidRPr="00EB5CB5" w:rsidRDefault="00BA0D84" w:rsidP="00BA0D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3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https://orcid.org/0000-0002-4926-0925</w:t>
            </w:r>
          </w:p>
        </w:tc>
      </w:tr>
      <w:tr w:rsidR="00BA0D84" w:rsidRPr="00BA0D84" w14:paraId="0E60E3AE" w14:textId="77777777" w:rsidTr="0025782F">
        <w:trPr>
          <w:trHeight w:val="510"/>
        </w:trPr>
        <w:tc>
          <w:tcPr>
            <w:tcW w:w="3432" w:type="dxa"/>
            <w:vMerge/>
            <w:vAlign w:val="center"/>
          </w:tcPr>
          <w:p w14:paraId="630965CD" w14:textId="77777777" w:rsidR="00BA0D84" w:rsidRPr="00EB5CB5" w:rsidRDefault="00BA0D84" w:rsidP="00BA0D8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  <w:vAlign w:val="center"/>
          </w:tcPr>
          <w:p w14:paraId="066F419F" w14:textId="77777777" w:rsidR="00BA0D84" w:rsidRPr="0053537A" w:rsidRDefault="00BA0D84" w:rsidP="00BA0D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537A">
              <w:rPr>
                <w:rFonts w:ascii="Times New Roman" w:hAnsi="Times New Roman" w:cs="Times New Roman"/>
                <w:sz w:val="24"/>
                <w:szCs w:val="24"/>
              </w:rPr>
              <w:t>Список</w:t>
            </w:r>
            <w:r w:rsidRPr="005353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3537A">
              <w:rPr>
                <w:rFonts w:ascii="Times New Roman" w:hAnsi="Times New Roman" w:cs="Times New Roman"/>
                <w:sz w:val="24"/>
                <w:szCs w:val="24"/>
              </w:rPr>
              <w:t>публикаций</w:t>
            </w:r>
            <w:r w:rsidRPr="005353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7535310C" w14:textId="77777777" w:rsidR="00BA0D84" w:rsidRPr="0053537A" w:rsidRDefault="00BA0D84" w:rsidP="00BA0D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53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 Multiparameter Magnetic Method for Mechanical Properties Determination of Products Made of 13CrV Steel /</w:t>
            </w:r>
            <w:r w:rsidRPr="005353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 xml:space="preserve">International Review of Mechanical Engineering, Vol 17, No 12 (2023), 599-604  </w:t>
            </w:r>
            <w:hyperlink r:id="rId7" w:history="1">
              <w:r w:rsidRPr="0003514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https://doi.org/10.15866/ireme.v17i12.23986</w:t>
              </w:r>
            </w:hyperlink>
          </w:p>
          <w:p w14:paraId="14A793B8" w14:textId="77777777" w:rsidR="00BA0D84" w:rsidRPr="0053537A" w:rsidRDefault="00BA0D84" w:rsidP="00BA0D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53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(Scopus, </w:t>
            </w:r>
            <w:r w:rsidRPr="0053537A">
              <w:rPr>
                <w:rFonts w:ascii="Times New Roman" w:hAnsi="Times New Roman" w:cs="Times New Roman"/>
                <w:sz w:val="24"/>
                <w:szCs w:val="24"/>
              </w:rPr>
              <w:t>процентиль</w:t>
            </w:r>
            <w:r w:rsidRPr="005353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74%)</w:t>
            </w:r>
            <w:r w:rsidRPr="005353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14:paraId="7BDAC525" w14:textId="77777777" w:rsidR="00BA0D84" w:rsidRPr="0053537A" w:rsidRDefault="00BA0D84" w:rsidP="00BA0D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53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2) Research of iron extraction from primary steelmaking slag/ Journal of Applied Engineering Science/ Vol. 21, No. 4, 2023, 1149, 1094-1097 </w:t>
            </w:r>
            <w:hyperlink r:id="rId8" w:history="1">
              <w:r w:rsidRPr="0003514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https://doi.org/10.5937/jaes0-44128</w:t>
              </w:r>
            </w:hyperlink>
          </w:p>
          <w:p w14:paraId="12CA0B57" w14:textId="77777777" w:rsidR="00BA0D84" w:rsidRPr="0053537A" w:rsidRDefault="00BA0D84" w:rsidP="00BA0D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53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(Scopus, </w:t>
            </w:r>
            <w:r w:rsidRPr="0053537A">
              <w:rPr>
                <w:rFonts w:ascii="Times New Roman" w:hAnsi="Times New Roman" w:cs="Times New Roman"/>
                <w:sz w:val="24"/>
                <w:szCs w:val="24"/>
              </w:rPr>
              <w:t>процентиль</w:t>
            </w:r>
            <w:r w:rsidRPr="005353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48%);</w:t>
            </w:r>
          </w:p>
          <w:p w14:paraId="6C21B57C" w14:textId="77777777" w:rsidR="00BA0D84" w:rsidRPr="0053537A" w:rsidRDefault="00BA0D84" w:rsidP="00BA0D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53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3) Sensitivity Analysis of Multi-Parameter Magnetic Control Indicators for determining the Mechanical Properties of Steel/ Vol. 14, No. 6, 2024, 17906-17911 DOI: </w:t>
            </w:r>
            <w:hyperlink r:id="rId9" w:history="1">
              <w:r w:rsidRPr="0003514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https://doi.org/10.48084/etasr.8745</w:t>
              </w:r>
            </w:hyperlink>
          </w:p>
          <w:p w14:paraId="643C4EAE" w14:textId="77777777" w:rsidR="00BA0D84" w:rsidRPr="0053537A" w:rsidRDefault="00BA0D84" w:rsidP="00BA0D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53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(Scopus Q2, процентиль 61%)</w:t>
            </w:r>
          </w:p>
          <w:p w14:paraId="78A35421" w14:textId="77777777" w:rsidR="00BA0D84" w:rsidRPr="000429CE" w:rsidRDefault="00BA0D84" w:rsidP="00BA0D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53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4)</w:t>
            </w:r>
            <w:r w:rsidRPr="0053537A">
              <w:rPr>
                <w:lang w:val="en-US"/>
              </w:rPr>
              <w:t xml:space="preserve"> </w:t>
            </w:r>
            <w:r w:rsidRPr="005353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Study on the Iron Extraction from Kazakhstan bauxite // Engineering, Technology &amp; Applied Science Research, Vol. 15, No. 5, 2025, pp. 28294-28299. </w:t>
            </w:r>
            <w:r w:rsidRPr="000429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DOI: </w:t>
            </w:r>
            <w:hyperlink r:id="rId10" w:history="1">
              <w:r w:rsidRPr="000429C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https://doi.org/10.48084/etasr.12927</w:t>
              </w:r>
            </w:hyperlink>
            <w:r w:rsidRPr="000429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(Scopus Q2, </w:t>
            </w:r>
            <w:r w:rsidRPr="0053537A">
              <w:rPr>
                <w:rFonts w:ascii="Times New Roman" w:hAnsi="Times New Roman" w:cs="Times New Roman"/>
                <w:sz w:val="24"/>
                <w:szCs w:val="24"/>
              </w:rPr>
              <w:t>процентиль</w:t>
            </w:r>
            <w:r w:rsidRPr="000429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56%)</w:t>
            </w:r>
          </w:p>
          <w:p w14:paraId="2CDF7DE9" w14:textId="77777777" w:rsidR="00BA0D84" w:rsidRPr="0053537A" w:rsidRDefault="00BA0D84" w:rsidP="00BA0D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53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5)</w:t>
            </w:r>
            <w:r w:rsidRPr="0053537A">
              <w:rPr>
                <w:lang w:val="en-US"/>
              </w:rPr>
              <w:t xml:space="preserve"> </w:t>
            </w:r>
            <w:r w:rsidRPr="005353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 of electromagnetic quality inspection of thermal treatment of product, involves determining values of coercive force, maximum magnetic permeability of circuits and residual induction. Патент Derwent KZ33106-B DIIDW: 2021-E3481E</w:t>
            </w:r>
          </w:p>
          <w:p w14:paraId="14EE1A4E" w14:textId="77777777" w:rsidR="00BA0D84" w:rsidRPr="0053537A" w:rsidRDefault="00BA0D84" w:rsidP="00BA0D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Pr="0003514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https://www.webofscience.com/wos/diidw/full-record/DIIDW:2021E3481E</w:t>
              </w:r>
            </w:hyperlink>
          </w:p>
          <w:p w14:paraId="1FEE2728" w14:textId="77777777" w:rsidR="00BA0D84" w:rsidRPr="00EB5CB5" w:rsidRDefault="00BA0D84" w:rsidP="00BA0D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60B3BE4" w14:textId="77777777" w:rsidR="00AA5B6E" w:rsidRPr="006F518B" w:rsidRDefault="00AA5B6E" w:rsidP="009E1551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AA5B6E" w:rsidRPr="006F5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42D97"/>
    <w:multiLevelType w:val="hybridMultilevel"/>
    <w:tmpl w:val="369683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89422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6FC"/>
    <w:rsid w:val="00001F58"/>
    <w:rsid w:val="000032D4"/>
    <w:rsid w:val="00035C33"/>
    <w:rsid w:val="00037565"/>
    <w:rsid w:val="00067BDB"/>
    <w:rsid w:val="00074C3D"/>
    <w:rsid w:val="000776FC"/>
    <w:rsid w:val="00083A53"/>
    <w:rsid w:val="00085617"/>
    <w:rsid w:val="000879DC"/>
    <w:rsid w:val="00090BE2"/>
    <w:rsid w:val="000A15CE"/>
    <w:rsid w:val="000A4EC7"/>
    <w:rsid w:val="000C4BC2"/>
    <w:rsid w:val="00104B8E"/>
    <w:rsid w:val="00116F3A"/>
    <w:rsid w:val="00117980"/>
    <w:rsid w:val="0013328A"/>
    <w:rsid w:val="001460CD"/>
    <w:rsid w:val="001532EE"/>
    <w:rsid w:val="001662E7"/>
    <w:rsid w:val="00192B6A"/>
    <w:rsid w:val="00194382"/>
    <w:rsid w:val="001B31AC"/>
    <w:rsid w:val="001D7AAB"/>
    <w:rsid w:val="001E65FA"/>
    <w:rsid w:val="001E6912"/>
    <w:rsid w:val="001F6623"/>
    <w:rsid w:val="00210422"/>
    <w:rsid w:val="00244E24"/>
    <w:rsid w:val="002475A0"/>
    <w:rsid w:val="002560F0"/>
    <w:rsid w:val="0025782F"/>
    <w:rsid w:val="002748C8"/>
    <w:rsid w:val="00276189"/>
    <w:rsid w:val="0028605E"/>
    <w:rsid w:val="00292B40"/>
    <w:rsid w:val="002B26F9"/>
    <w:rsid w:val="002B749A"/>
    <w:rsid w:val="00303A59"/>
    <w:rsid w:val="00303B4D"/>
    <w:rsid w:val="00315A33"/>
    <w:rsid w:val="00323743"/>
    <w:rsid w:val="00324947"/>
    <w:rsid w:val="003257E2"/>
    <w:rsid w:val="00335117"/>
    <w:rsid w:val="00346A66"/>
    <w:rsid w:val="00392C04"/>
    <w:rsid w:val="003A5228"/>
    <w:rsid w:val="003B3156"/>
    <w:rsid w:val="003C34C7"/>
    <w:rsid w:val="003E304E"/>
    <w:rsid w:val="003E35AD"/>
    <w:rsid w:val="003E54C9"/>
    <w:rsid w:val="00402719"/>
    <w:rsid w:val="00411BDD"/>
    <w:rsid w:val="00416F14"/>
    <w:rsid w:val="004216F2"/>
    <w:rsid w:val="00422EEC"/>
    <w:rsid w:val="00430F81"/>
    <w:rsid w:val="00431A3B"/>
    <w:rsid w:val="0045381D"/>
    <w:rsid w:val="00461992"/>
    <w:rsid w:val="00475ECB"/>
    <w:rsid w:val="00482B03"/>
    <w:rsid w:val="00482EF3"/>
    <w:rsid w:val="00484A5C"/>
    <w:rsid w:val="004F20CA"/>
    <w:rsid w:val="00516575"/>
    <w:rsid w:val="005256A2"/>
    <w:rsid w:val="005366B7"/>
    <w:rsid w:val="00541F38"/>
    <w:rsid w:val="00554D8A"/>
    <w:rsid w:val="0055576A"/>
    <w:rsid w:val="00566AB4"/>
    <w:rsid w:val="00570C66"/>
    <w:rsid w:val="00576821"/>
    <w:rsid w:val="00590E9B"/>
    <w:rsid w:val="005A16BC"/>
    <w:rsid w:val="005C145B"/>
    <w:rsid w:val="005C31D7"/>
    <w:rsid w:val="005D0A35"/>
    <w:rsid w:val="00613E8D"/>
    <w:rsid w:val="00647912"/>
    <w:rsid w:val="006539C1"/>
    <w:rsid w:val="00655C8C"/>
    <w:rsid w:val="00661BB2"/>
    <w:rsid w:val="00662477"/>
    <w:rsid w:val="00673D33"/>
    <w:rsid w:val="006930DF"/>
    <w:rsid w:val="00693431"/>
    <w:rsid w:val="006A2D4F"/>
    <w:rsid w:val="006B1999"/>
    <w:rsid w:val="006C79D8"/>
    <w:rsid w:val="006D115B"/>
    <w:rsid w:val="006E31EB"/>
    <w:rsid w:val="006E75CF"/>
    <w:rsid w:val="006F38BF"/>
    <w:rsid w:val="006F4376"/>
    <w:rsid w:val="006F518B"/>
    <w:rsid w:val="006F657D"/>
    <w:rsid w:val="006F76C4"/>
    <w:rsid w:val="00700579"/>
    <w:rsid w:val="0071799A"/>
    <w:rsid w:val="007439BD"/>
    <w:rsid w:val="00750CF5"/>
    <w:rsid w:val="0075372E"/>
    <w:rsid w:val="007566D3"/>
    <w:rsid w:val="007738F4"/>
    <w:rsid w:val="0077529C"/>
    <w:rsid w:val="00781336"/>
    <w:rsid w:val="0078197E"/>
    <w:rsid w:val="00786D02"/>
    <w:rsid w:val="007942F7"/>
    <w:rsid w:val="007A1CC9"/>
    <w:rsid w:val="007B503C"/>
    <w:rsid w:val="007B6E31"/>
    <w:rsid w:val="007C7CDB"/>
    <w:rsid w:val="007E1FCB"/>
    <w:rsid w:val="007F4A87"/>
    <w:rsid w:val="00804967"/>
    <w:rsid w:val="00846E08"/>
    <w:rsid w:val="008726C9"/>
    <w:rsid w:val="00880AD9"/>
    <w:rsid w:val="008A18CF"/>
    <w:rsid w:val="008A50CD"/>
    <w:rsid w:val="008A7DC3"/>
    <w:rsid w:val="008B641C"/>
    <w:rsid w:val="008E17D8"/>
    <w:rsid w:val="008E4101"/>
    <w:rsid w:val="008E73D4"/>
    <w:rsid w:val="008F470E"/>
    <w:rsid w:val="00900041"/>
    <w:rsid w:val="00901F52"/>
    <w:rsid w:val="009109B3"/>
    <w:rsid w:val="00916831"/>
    <w:rsid w:val="009265FA"/>
    <w:rsid w:val="00927946"/>
    <w:rsid w:val="009355DC"/>
    <w:rsid w:val="0094289E"/>
    <w:rsid w:val="00951C2E"/>
    <w:rsid w:val="009644B1"/>
    <w:rsid w:val="00965176"/>
    <w:rsid w:val="009769C6"/>
    <w:rsid w:val="00980050"/>
    <w:rsid w:val="00996649"/>
    <w:rsid w:val="009A250E"/>
    <w:rsid w:val="009A3612"/>
    <w:rsid w:val="009E1551"/>
    <w:rsid w:val="009F052E"/>
    <w:rsid w:val="009F3F25"/>
    <w:rsid w:val="00A00168"/>
    <w:rsid w:val="00A03414"/>
    <w:rsid w:val="00A049A4"/>
    <w:rsid w:val="00A15373"/>
    <w:rsid w:val="00A23EF2"/>
    <w:rsid w:val="00A42B1A"/>
    <w:rsid w:val="00A4604D"/>
    <w:rsid w:val="00A46BF7"/>
    <w:rsid w:val="00A5598E"/>
    <w:rsid w:val="00A616EB"/>
    <w:rsid w:val="00A628F7"/>
    <w:rsid w:val="00A713D0"/>
    <w:rsid w:val="00A73EDF"/>
    <w:rsid w:val="00A77A3F"/>
    <w:rsid w:val="00A77A66"/>
    <w:rsid w:val="00A81E4B"/>
    <w:rsid w:val="00A81E8E"/>
    <w:rsid w:val="00A9065E"/>
    <w:rsid w:val="00AA2772"/>
    <w:rsid w:val="00AA47B2"/>
    <w:rsid w:val="00AA5B6E"/>
    <w:rsid w:val="00AA6645"/>
    <w:rsid w:val="00AA78A0"/>
    <w:rsid w:val="00AB0B38"/>
    <w:rsid w:val="00AB73A2"/>
    <w:rsid w:val="00AC414B"/>
    <w:rsid w:val="00AC5E3D"/>
    <w:rsid w:val="00AD43B7"/>
    <w:rsid w:val="00AE1970"/>
    <w:rsid w:val="00AE6BC8"/>
    <w:rsid w:val="00AF0733"/>
    <w:rsid w:val="00AF3CDE"/>
    <w:rsid w:val="00B338CA"/>
    <w:rsid w:val="00B342DC"/>
    <w:rsid w:val="00B553AF"/>
    <w:rsid w:val="00B607F5"/>
    <w:rsid w:val="00B728D1"/>
    <w:rsid w:val="00B83ACD"/>
    <w:rsid w:val="00BA0D84"/>
    <w:rsid w:val="00BA3C4A"/>
    <w:rsid w:val="00BA3D49"/>
    <w:rsid w:val="00BA4DC9"/>
    <w:rsid w:val="00BA62D6"/>
    <w:rsid w:val="00BA6427"/>
    <w:rsid w:val="00BB39A5"/>
    <w:rsid w:val="00BC5D08"/>
    <w:rsid w:val="00BE020A"/>
    <w:rsid w:val="00C05BE5"/>
    <w:rsid w:val="00C33376"/>
    <w:rsid w:val="00C37CF8"/>
    <w:rsid w:val="00C51E87"/>
    <w:rsid w:val="00C83D00"/>
    <w:rsid w:val="00C87924"/>
    <w:rsid w:val="00C92FCA"/>
    <w:rsid w:val="00CA21E3"/>
    <w:rsid w:val="00CA2657"/>
    <w:rsid w:val="00CA37D3"/>
    <w:rsid w:val="00CE2238"/>
    <w:rsid w:val="00CF077F"/>
    <w:rsid w:val="00CF78C5"/>
    <w:rsid w:val="00D03630"/>
    <w:rsid w:val="00D14EAA"/>
    <w:rsid w:val="00D22611"/>
    <w:rsid w:val="00D26587"/>
    <w:rsid w:val="00D26ED0"/>
    <w:rsid w:val="00D30495"/>
    <w:rsid w:val="00D36DA3"/>
    <w:rsid w:val="00D50402"/>
    <w:rsid w:val="00D6437E"/>
    <w:rsid w:val="00D74070"/>
    <w:rsid w:val="00D74A00"/>
    <w:rsid w:val="00D76F41"/>
    <w:rsid w:val="00DA0616"/>
    <w:rsid w:val="00DA0DEB"/>
    <w:rsid w:val="00DB63AF"/>
    <w:rsid w:val="00DC14E7"/>
    <w:rsid w:val="00DC4169"/>
    <w:rsid w:val="00DD7A13"/>
    <w:rsid w:val="00DF39E0"/>
    <w:rsid w:val="00E149D2"/>
    <w:rsid w:val="00E172D7"/>
    <w:rsid w:val="00E607FB"/>
    <w:rsid w:val="00E665DD"/>
    <w:rsid w:val="00E74528"/>
    <w:rsid w:val="00E759F3"/>
    <w:rsid w:val="00E97B2C"/>
    <w:rsid w:val="00EB1DB7"/>
    <w:rsid w:val="00EB5CB5"/>
    <w:rsid w:val="00F345C8"/>
    <w:rsid w:val="00F37EA5"/>
    <w:rsid w:val="00F67B0B"/>
    <w:rsid w:val="00F817A7"/>
    <w:rsid w:val="00FB5D2F"/>
    <w:rsid w:val="00FC6C23"/>
    <w:rsid w:val="00FD23FA"/>
    <w:rsid w:val="00FD7AFD"/>
    <w:rsid w:val="00FF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F4A88"/>
  <w15:chartTrackingRefBased/>
  <w15:docId w15:val="{40142A3E-BDA7-48C6-BE9F-9D974758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6DA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E75CF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BA0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937/jaes0-4412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5866/ireme.v17i12.2398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webofscience.com/wos/diidw/full-record/DIIDW:2021E3481E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doi.org/10.48084/etasr.129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48084/etasr.87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1576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Абліш Рысжан Маратқызы</dc:creator>
  <cp:keywords/>
  <dc:description/>
  <cp:lastModifiedBy>Almat Kamenov</cp:lastModifiedBy>
  <cp:revision>6</cp:revision>
  <dcterms:created xsi:type="dcterms:W3CDTF">2026-04-23T12:22:00Z</dcterms:created>
  <dcterms:modified xsi:type="dcterms:W3CDTF">2026-04-23T12:24:00Z</dcterms:modified>
</cp:coreProperties>
</file>