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A3BD" w14:textId="77777777" w:rsidR="00E57663" w:rsidRPr="00654F65" w:rsidRDefault="00654F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4F65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14:paraId="08FC1077" w14:textId="77777777" w:rsidR="00E57663" w:rsidRPr="00654F65" w:rsidRDefault="00654F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4F65">
        <w:rPr>
          <w:rFonts w:ascii="Times New Roman" w:hAnsi="Times New Roman" w:cs="Times New Roman"/>
          <w:sz w:val="28"/>
          <w:szCs w:val="28"/>
          <w:lang w:val="ru-RU"/>
        </w:rPr>
        <w:t>к Правилам присвоения</w:t>
      </w:r>
    </w:p>
    <w:p w14:paraId="7D0E36AD" w14:textId="77777777" w:rsidR="00E57663" w:rsidRPr="00654F65" w:rsidRDefault="00654F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54F65">
        <w:rPr>
          <w:rFonts w:ascii="Times New Roman" w:hAnsi="Times New Roman" w:cs="Times New Roman"/>
          <w:sz w:val="28"/>
          <w:szCs w:val="28"/>
          <w:lang w:val="ru-RU"/>
        </w:rPr>
        <w:t>ученых званий (ассоциированный</w:t>
      </w:r>
    </w:p>
    <w:p w14:paraId="752BF3CF" w14:textId="77777777" w:rsidR="00E57663" w:rsidRPr="00C62DFC" w:rsidRDefault="00654F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2DFC">
        <w:rPr>
          <w:rFonts w:ascii="Times New Roman" w:hAnsi="Times New Roman" w:cs="Times New Roman"/>
          <w:sz w:val="28"/>
          <w:szCs w:val="28"/>
          <w:lang w:val="ru-RU"/>
        </w:rPr>
        <w:t>профессор (доцент), профессор)</w:t>
      </w:r>
    </w:p>
    <w:p w14:paraId="597E2B57" w14:textId="77777777" w:rsidR="00E57663" w:rsidRPr="00C62DFC" w:rsidRDefault="00E5766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C604A16" w14:textId="77777777" w:rsidR="00E57663" w:rsidRPr="00654F65" w:rsidRDefault="00654F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54F65">
        <w:rPr>
          <w:rFonts w:ascii="Times New Roman" w:hAnsi="Times New Roman"/>
          <w:sz w:val="28"/>
          <w:szCs w:val="28"/>
          <w:lang w:val="ru-RU"/>
        </w:rPr>
        <w:t>Справка</w:t>
      </w:r>
    </w:p>
    <w:p w14:paraId="708A0F99" w14:textId="77777777" w:rsidR="00E57663" w:rsidRPr="00654F65" w:rsidRDefault="00654F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54F65">
        <w:rPr>
          <w:rFonts w:ascii="Times New Roman" w:hAnsi="Times New Roman"/>
          <w:sz w:val="28"/>
          <w:szCs w:val="28"/>
          <w:lang w:val="ru-RU"/>
        </w:rPr>
        <w:t>о соискателе ученого звания</w:t>
      </w:r>
    </w:p>
    <w:p w14:paraId="309FEC86" w14:textId="77777777" w:rsidR="00E57663" w:rsidRPr="00654F65" w:rsidRDefault="00654F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54F65">
        <w:rPr>
          <w:rFonts w:ascii="Times New Roman" w:hAnsi="Times New Roman"/>
          <w:sz w:val="28"/>
          <w:szCs w:val="28"/>
          <w:lang w:val="ru-RU"/>
        </w:rPr>
        <w:t>ассоциированного профессора</w:t>
      </w:r>
    </w:p>
    <w:p w14:paraId="43DBEBFA" w14:textId="77777777" w:rsidR="00E57663" w:rsidRPr="00654F65" w:rsidRDefault="00654F6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54F65">
        <w:rPr>
          <w:rFonts w:ascii="Times New Roman" w:hAnsi="Times New Roman"/>
          <w:sz w:val="28"/>
          <w:szCs w:val="28"/>
          <w:lang w:val="ru-RU"/>
        </w:rPr>
        <w:t xml:space="preserve"> по научному направлению 40200 – Животноводство и зоотехния</w:t>
      </w:r>
    </w:p>
    <w:p w14:paraId="29D73CE0" w14:textId="77777777" w:rsidR="00E57663" w:rsidRPr="00654F65" w:rsidRDefault="00E576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349E10C" w14:textId="77777777" w:rsidR="00E57663" w:rsidRPr="00654F65" w:rsidRDefault="00E5766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3580"/>
        <w:gridCol w:w="4900"/>
      </w:tblGrid>
      <w:tr w:rsidR="00E57663" w14:paraId="57FD0AA1" w14:textId="77777777">
        <w:tc>
          <w:tcPr>
            <w:tcW w:w="936" w:type="dxa"/>
            <w:vAlign w:val="center"/>
          </w:tcPr>
          <w:p w14:paraId="1C4319B9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3580" w:type="dxa"/>
            <w:vAlign w:val="center"/>
          </w:tcPr>
          <w:p w14:paraId="51F2C023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Фамилия, имя, отчество (при его наличии)</w:t>
            </w:r>
          </w:p>
        </w:tc>
        <w:tc>
          <w:tcPr>
            <w:tcW w:w="4900" w:type="dxa"/>
          </w:tcPr>
          <w:p w14:paraId="19A4688D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Титанов Жанат Егинбаевич</w:t>
            </w:r>
          </w:p>
        </w:tc>
      </w:tr>
      <w:tr w:rsidR="00E57663" w:rsidRPr="007743E6" w14:paraId="28EAA789" w14:textId="77777777">
        <w:tc>
          <w:tcPr>
            <w:tcW w:w="936" w:type="dxa"/>
            <w:vAlign w:val="center"/>
          </w:tcPr>
          <w:p w14:paraId="154DD3DA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3580" w:type="dxa"/>
            <w:vAlign w:val="center"/>
          </w:tcPr>
          <w:p w14:paraId="51DE4888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Ученая степень (кандидата наук, доктора наук, доктора философии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PhD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), доктора по профилю) или академическая степень доктора философии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PhD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), доктора по профилю или степень доктора философии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PhD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), доктора по профилю, дата присуждения</w:t>
            </w:r>
          </w:p>
        </w:tc>
        <w:tc>
          <w:tcPr>
            <w:tcW w:w="4900" w:type="dxa"/>
          </w:tcPr>
          <w:p w14:paraId="7C43EA58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ОП </w:t>
            </w: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08200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«Технология производства продуктов животноводства» 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00022777250, 23.08.2022</w:t>
            </w:r>
          </w:p>
        </w:tc>
      </w:tr>
      <w:tr w:rsidR="00E57663" w14:paraId="55A45465" w14:textId="77777777">
        <w:tc>
          <w:tcPr>
            <w:tcW w:w="936" w:type="dxa"/>
            <w:vAlign w:val="center"/>
          </w:tcPr>
          <w:p w14:paraId="69299F45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3580" w:type="dxa"/>
            <w:vAlign w:val="center"/>
          </w:tcPr>
          <w:p w14:paraId="61CA6FAB" w14:textId="77777777" w:rsidR="00E57663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Ученое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звание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дата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присуждения</w:t>
            </w:r>
            <w:proofErr w:type="spellEnd"/>
          </w:p>
        </w:tc>
        <w:tc>
          <w:tcPr>
            <w:tcW w:w="4900" w:type="dxa"/>
          </w:tcPr>
          <w:p w14:paraId="1B7F14AB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57663" w14:paraId="32149A02" w14:textId="77777777">
        <w:tc>
          <w:tcPr>
            <w:tcW w:w="936" w:type="dxa"/>
            <w:vAlign w:val="center"/>
          </w:tcPr>
          <w:p w14:paraId="64EDDF4D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3580" w:type="dxa"/>
            <w:vAlign w:val="center"/>
          </w:tcPr>
          <w:p w14:paraId="56E1BD76" w14:textId="77777777" w:rsidR="00E57663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Почетное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звание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дата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присуждения</w:t>
            </w:r>
            <w:proofErr w:type="spellEnd"/>
          </w:p>
        </w:tc>
        <w:tc>
          <w:tcPr>
            <w:tcW w:w="4900" w:type="dxa"/>
          </w:tcPr>
          <w:p w14:paraId="00DBBB91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57663" w:rsidRPr="007743E6" w14:paraId="481FEC43" w14:textId="77777777">
        <w:tc>
          <w:tcPr>
            <w:tcW w:w="936" w:type="dxa"/>
            <w:vAlign w:val="center"/>
          </w:tcPr>
          <w:p w14:paraId="78B2BF02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3580" w:type="dxa"/>
            <w:vAlign w:val="center"/>
          </w:tcPr>
          <w:p w14:paraId="1E6D2D81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Должность (дата и номер приказа о назначении на должность)</w:t>
            </w:r>
          </w:p>
        </w:tc>
        <w:tc>
          <w:tcPr>
            <w:tcW w:w="4900" w:type="dxa"/>
          </w:tcPr>
          <w:p w14:paraId="79CF69BA" w14:textId="2EED9922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Ассоци</w:t>
            </w:r>
            <w:r w:rsidR="00774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рованный профессор (доцент), (приказ № 9-06/616Ж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01.09.2023)</w:t>
            </w:r>
          </w:p>
        </w:tc>
      </w:tr>
      <w:tr w:rsidR="00E57663" w:rsidRPr="007743E6" w14:paraId="230A79B8" w14:textId="77777777">
        <w:tc>
          <w:tcPr>
            <w:tcW w:w="936" w:type="dxa"/>
            <w:vAlign w:val="center"/>
          </w:tcPr>
          <w:p w14:paraId="3971C93A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3580" w:type="dxa"/>
            <w:vAlign w:val="center"/>
          </w:tcPr>
          <w:p w14:paraId="2878A874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Стаж научной, научно-педагогической деятельности</w:t>
            </w:r>
          </w:p>
        </w:tc>
        <w:tc>
          <w:tcPr>
            <w:tcW w:w="4900" w:type="dxa"/>
          </w:tcPr>
          <w:p w14:paraId="1F57CB71" w14:textId="49310693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Всего: 7 лет, в том числе в должности ассоциированного профессора (доцента) ВУЗа </w:t>
            </w:r>
            <w:r w:rsidR="00C62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года.  </w:t>
            </w:r>
          </w:p>
        </w:tc>
      </w:tr>
      <w:tr w:rsidR="00E57663" w:rsidRPr="00654F65" w14:paraId="00230E37" w14:textId="77777777">
        <w:tc>
          <w:tcPr>
            <w:tcW w:w="936" w:type="dxa"/>
            <w:vAlign w:val="center"/>
          </w:tcPr>
          <w:p w14:paraId="20983686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3580" w:type="dxa"/>
            <w:vAlign w:val="center"/>
          </w:tcPr>
          <w:p w14:paraId="2CD48F32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900" w:type="dxa"/>
          </w:tcPr>
          <w:p w14:paraId="44BC747E" w14:textId="7A0F047D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654F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21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654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159272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  <w:r w:rsidRPr="00654F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Scopus – 4</w:t>
            </w:r>
          </w:p>
          <w:p w14:paraId="67981DB4" w14:textId="481F1D33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Научные журналы, рекомендованные КОКСНВО МНВО РК – </w:t>
            </w:r>
            <w:r w:rsidR="00C62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14:paraId="2457BA2A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Патенты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8442DE4" w14:textId="77777777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Монографии – 1</w:t>
            </w:r>
          </w:p>
          <w:p w14:paraId="5B9B2F02" w14:textId="0D2BACAD" w:rsidR="00E57663" w:rsidRPr="00654F65" w:rsidRDefault="00654F65" w:rsidP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  <w:p w14:paraId="38ABF716" w14:textId="3E41ED6F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</w:t>
            </w: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</w:t>
            </w:r>
          </w:p>
          <w:p w14:paraId="444CC162" w14:textId="77777777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Учебно-методические пособия – 0</w:t>
            </w:r>
          </w:p>
          <w:p w14:paraId="36BFE103" w14:textId="3B0B70CF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Авторские свидетельства – </w:t>
            </w:r>
            <w:r w:rsidR="00C62D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06377C5F" w14:textId="77777777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в отечественных журналах-1</w:t>
            </w:r>
          </w:p>
          <w:p w14:paraId="6468E469" w14:textId="77777777" w:rsidR="00E57663" w:rsidRPr="00654F65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в зарубежных журналах-1</w:t>
            </w:r>
          </w:p>
        </w:tc>
      </w:tr>
      <w:tr w:rsidR="00E57663" w14:paraId="57E95976" w14:textId="77777777">
        <w:tc>
          <w:tcPr>
            <w:tcW w:w="936" w:type="dxa"/>
            <w:vAlign w:val="center"/>
          </w:tcPr>
          <w:p w14:paraId="495874EF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3580" w:type="dxa"/>
            <w:vAlign w:val="center"/>
          </w:tcPr>
          <w:p w14:paraId="4E441CE8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Количество, изданных за последние 5 лет монографий, учебников, единолично написанных учебных (учебно-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lastRenderedPageBreak/>
              <w:t>методическое) пособий</w:t>
            </w:r>
          </w:p>
        </w:tc>
        <w:tc>
          <w:tcPr>
            <w:tcW w:w="4900" w:type="dxa"/>
          </w:tcPr>
          <w:p w14:paraId="209D85AF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Монография - 1, учебник - 1.</w:t>
            </w:r>
          </w:p>
        </w:tc>
      </w:tr>
      <w:tr w:rsidR="00E57663" w14:paraId="60CD792B" w14:textId="77777777">
        <w:tc>
          <w:tcPr>
            <w:tcW w:w="936" w:type="dxa"/>
            <w:vAlign w:val="center"/>
          </w:tcPr>
          <w:p w14:paraId="6EA722E0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3580" w:type="dxa"/>
            <w:vAlign w:val="center"/>
          </w:tcPr>
          <w:p w14:paraId="6169A517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PhD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), доктора по профилю) или академическая степень доктора философии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PhD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), доктора по профилю или степень доктора философии (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PhD</w:t>
            </w: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), доктора по профилю</w:t>
            </w:r>
          </w:p>
        </w:tc>
        <w:tc>
          <w:tcPr>
            <w:tcW w:w="4900" w:type="dxa"/>
            <w:vAlign w:val="center"/>
          </w:tcPr>
          <w:p w14:paraId="6B674656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57663" w:rsidRPr="007743E6" w14:paraId="4C43BFAB" w14:textId="77777777">
        <w:tc>
          <w:tcPr>
            <w:tcW w:w="936" w:type="dxa"/>
            <w:vAlign w:val="center"/>
          </w:tcPr>
          <w:p w14:paraId="26545933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3580" w:type="dxa"/>
            <w:vAlign w:val="center"/>
          </w:tcPr>
          <w:p w14:paraId="56AC8E3B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900" w:type="dxa"/>
            <w:vAlign w:val="center"/>
          </w:tcPr>
          <w:p w14:paraId="2CC441EF" w14:textId="77777777" w:rsidR="004734E9" w:rsidRPr="004734E9" w:rsidRDefault="004734E9" w:rsidP="00473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научно-исследовательских работ </w:t>
            </w:r>
          </w:p>
          <w:p w14:paraId="00222F3E" w14:textId="77777777" w:rsidR="004734E9" w:rsidRPr="004734E9" w:rsidRDefault="004734E9" w:rsidP="00473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студентов высших учебных заведений </w:t>
            </w:r>
          </w:p>
          <w:p w14:paraId="3A7B0097" w14:textId="77777777" w:rsidR="004734E9" w:rsidRPr="004734E9" w:rsidRDefault="004734E9" w:rsidP="00473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Республики Казахстан по образовательной </w:t>
            </w:r>
          </w:p>
          <w:p w14:paraId="1BD27B00" w14:textId="798B4961" w:rsidR="004734E9" w:rsidRPr="004734E9" w:rsidRDefault="004734E9" w:rsidP="00473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 «6В0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производства продуктов животноводства</w:t>
            </w: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Диплом 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C55E34" w14:textId="77777777" w:rsidR="004734E9" w:rsidRPr="004734E9" w:rsidRDefault="004734E9" w:rsidP="00473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степени от Министерства науки и высшего </w:t>
            </w:r>
          </w:p>
          <w:p w14:paraId="2F7BFDAA" w14:textId="4D541D1C" w:rsidR="00E57663" w:rsidRDefault="004734E9" w:rsidP="00473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Республики Казахстан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Ибраев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</w:t>
            </w:r>
            <w:r w:rsidR="007743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Ернатович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Астана-</w:t>
            </w:r>
            <w:r w:rsidRPr="0047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E57663" w14:paraId="189C9DFF" w14:textId="77777777">
        <w:tc>
          <w:tcPr>
            <w:tcW w:w="936" w:type="dxa"/>
            <w:vAlign w:val="center"/>
          </w:tcPr>
          <w:p w14:paraId="755E7E90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3580" w:type="dxa"/>
            <w:vAlign w:val="center"/>
          </w:tcPr>
          <w:p w14:paraId="24A4AD25" w14:textId="77777777" w:rsidR="00E57663" w:rsidRPr="00654F65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bidi="ar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900" w:type="dxa"/>
            <w:vAlign w:val="center"/>
          </w:tcPr>
          <w:p w14:paraId="37ADC2B3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57663" w14:paraId="4E812127" w14:textId="77777777">
        <w:tc>
          <w:tcPr>
            <w:tcW w:w="936" w:type="dxa"/>
            <w:vAlign w:val="center"/>
          </w:tcPr>
          <w:p w14:paraId="38373484" w14:textId="77777777" w:rsidR="00E57663" w:rsidRDefault="00654F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3580" w:type="dxa"/>
            <w:vAlign w:val="center"/>
          </w:tcPr>
          <w:p w14:paraId="3719BFC8" w14:textId="77777777" w:rsidR="00E57663" w:rsidRDefault="00654F6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Дополнительная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ar"/>
              </w:rPr>
              <w:t>информация</w:t>
            </w:r>
            <w:proofErr w:type="spellEnd"/>
          </w:p>
        </w:tc>
        <w:tc>
          <w:tcPr>
            <w:tcW w:w="4900" w:type="dxa"/>
          </w:tcPr>
          <w:p w14:paraId="3793568D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конкурсных проектах МСХ РК и МНВО РК в качестве исполнителя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0D9C968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Разработчик ИОП 6В08211“Агробизнес в животноводстве”;</w:t>
            </w:r>
          </w:p>
          <w:p w14:paraId="2E11AF07" w14:textId="77777777" w:rsidR="00E57663" w:rsidRDefault="0065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Награды и поощрения:</w:t>
            </w:r>
          </w:p>
          <w:p w14:paraId="5B377541" w14:textId="77777777" w:rsidR="00E57663" w:rsidRDefault="00654F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Награждён Почётной грамотой МСХ РК за вклад в развитие сельского хозяйства, 2022 г.</w:t>
            </w:r>
          </w:p>
          <w:p w14:paraId="0892155C" w14:textId="77777777" w:rsidR="00E57663" w:rsidRDefault="00654F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Награждён Благодарственным письмом акима Павлодарской области за вклад в развитие табунного коневодства и аграрного сектора региона. 2024 г. </w:t>
            </w:r>
          </w:p>
          <w:p w14:paraId="1F295813" w14:textId="77777777" w:rsidR="00E57663" w:rsidRDefault="00654F6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- 2.  </w:t>
            </w:r>
          </w:p>
        </w:tc>
      </w:tr>
    </w:tbl>
    <w:p w14:paraId="11B01C8A" w14:textId="77777777" w:rsidR="00E57663" w:rsidRDefault="00E57663">
      <w:pPr>
        <w:jc w:val="center"/>
        <w:rPr>
          <w:rFonts w:ascii="Times New Roman" w:hAnsi="Times New Roman"/>
          <w:sz w:val="28"/>
          <w:szCs w:val="28"/>
        </w:rPr>
      </w:pPr>
    </w:p>
    <w:p w14:paraId="533ACEED" w14:textId="77777777" w:rsidR="00E57663" w:rsidRDefault="00E57663">
      <w:pPr>
        <w:jc w:val="center"/>
        <w:rPr>
          <w:rFonts w:ascii="Times New Roman" w:hAnsi="Times New Roman"/>
          <w:sz w:val="28"/>
          <w:szCs w:val="28"/>
        </w:rPr>
      </w:pPr>
    </w:p>
    <w:p w14:paraId="628A7BA0" w14:textId="77777777" w:rsidR="00E57663" w:rsidRDefault="00E57663">
      <w:pPr>
        <w:jc w:val="center"/>
        <w:rPr>
          <w:rFonts w:ascii="Times New Roman" w:hAnsi="Times New Roman"/>
          <w:sz w:val="28"/>
          <w:szCs w:val="28"/>
        </w:rPr>
      </w:pPr>
    </w:p>
    <w:p w14:paraId="6A2BB0B4" w14:textId="4245B64A" w:rsidR="00E57663" w:rsidRDefault="00C62DFC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</w:t>
      </w:r>
      <w:r w:rsidR="00654F65">
        <w:rPr>
          <w:rFonts w:ascii="Times New Roman" w:hAnsi="Times New Roman"/>
          <w:b/>
          <w:bCs/>
          <w:sz w:val="28"/>
          <w:szCs w:val="28"/>
          <w:lang w:val="ru-RU"/>
        </w:rPr>
        <w:t xml:space="preserve">екан факультета сельскохозяйственных наук               Ж. </w:t>
      </w:r>
      <w:proofErr w:type="spellStart"/>
      <w:r w:rsidR="00654F65">
        <w:rPr>
          <w:rFonts w:ascii="Times New Roman" w:hAnsi="Times New Roman"/>
          <w:b/>
          <w:bCs/>
          <w:sz w:val="28"/>
          <w:szCs w:val="28"/>
          <w:lang w:val="ru-RU"/>
        </w:rPr>
        <w:t>Уахитов</w:t>
      </w:r>
      <w:proofErr w:type="spellEnd"/>
    </w:p>
    <w:sectPr w:rsidR="00E57663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ECFF"/>
    <w:multiLevelType w:val="singleLevel"/>
    <w:tmpl w:val="0E5DECF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663"/>
    <w:rsid w:val="0042148A"/>
    <w:rsid w:val="004734E9"/>
    <w:rsid w:val="00552B35"/>
    <w:rsid w:val="00654F65"/>
    <w:rsid w:val="007743E6"/>
    <w:rsid w:val="009F2C26"/>
    <w:rsid w:val="00C62DFC"/>
    <w:rsid w:val="00E57663"/>
    <w:rsid w:val="091153EC"/>
    <w:rsid w:val="31972935"/>
    <w:rsid w:val="47C47741"/>
    <w:rsid w:val="5306264F"/>
    <w:rsid w:val="57B01618"/>
    <w:rsid w:val="679028BD"/>
    <w:rsid w:val="6E45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1E632"/>
  <w15:docId w15:val="{8C503404-3A13-4268-A5AA-1133509D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Титанов Жанат Егинбаевич</cp:lastModifiedBy>
  <cp:revision>10</cp:revision>
  <cp:lastPrinted>2025-10-28T12:11:00Z</cp:lastPrinted>
  <dcterms:created xsi:type="dcterms:W3CDTF">2025-04-21T06:21:00Z</dcterms:created>
  <dcterms:modified xsi:type="dcterms:W3CDTF">2025-10-29T05:11:00Z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25F32DF1FE3743E98574561C9D4CF83B_12</vt:lpwstr>
  </property>
</Properties>
</file>