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D01" w:rsidRPr="00AF10D1" w:rsidRDefault="00735D01" w:rsidP="00735D0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F10D1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735D01" w:rsidRPr="00AF10D1" w:rsidRDefault="00735D01" w:rsidP="00735D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F10D1">
        <w:rPr>
          <w:rFonts w:asciiTheme="majorBidi" w:hAnsiTheme="majorBidi" w:cstheme="majorBidi"/>
          <w:b/>
          <w:bCs/>
          <w:sz w:val="24"/>
          <w:szCs w:val="24"/>
        </w:rPr>
        <w:t>Список публикаций в международных рецензируемых изданиях</w:t>
      </w:r>
      <w:r w:rsidRPr="00AF10D1">
        <w:rPr>
          <w:rFonts w:asciiTheme="majorBidi" w:hAnsiTheme="majorBidi" w:cstheme="majorBidi"/>
          <w:b/>
          <w:sz w:val="24"/>
          <w:szCs w:val="24"/>
        </w:rPr>
        <w:t>,</w:t>
      </w:r>
      <w:r w:rsidRPr="00AF10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5D01" w:rsidRPr="00AF10D1" w:rsidRDefault="00735D01" w:rsidP="00735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0D1">
        <w:rPr>
          <w:rFonts w:ascii="Times New Roman" w:hAnsi="Times New Roman" w:cs="Times New Roman"/>
          <w:b/>
          <w:sz w:val="24"/>
          <w:szCs w:val="24"/>
        </w:rPr>
        <w:t xml:space="preserve">опубликованных после </w:t>
      </w:r>
      <w:r>
        <w:rPr>
          <w:rFonts w:ascii="Times New Roman" w:hAnsi="Times New Roman" w:cs="Times New Roman"/>
          <w:b/>
          <w:sz w:val="24"/>
          <w:szCs w:val="24"/>
        </w:rPr>
        <w:t>получения ученого звания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ассоциированный профессор</w:t>
      </w:r>
      <w:r w:rsidR="00150A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(доцент)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35D01" w:rsidRPr="00E73C56" w:rsidRDefault="00735D01" w:rsidP="00735D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proofErr w:type="spellStart"/>
      <w:r w:rsidRPr="00E73C56">
        <w:rPr>
          <w:rFonts w:ascii="Times New Roman" w:hAnsi="Times New Roman" w:cs="Times New Roman"/>
          <w:b/>
          <w:sz w:val="24"/>
          <w:szCs w:val="24"/>
        </w:rPr>
        <w:t>Кинжибеков</w:t>
      </w:r>
      <w:proofErr w:type="spellEnd"/>
      <w:r w:rsidRPr="00E73C56">
        <w:rPr>
          <w:rFonts w:ascii="Times New Roman" w:hAnsi="Times New Roman" w:cs="Times New Roman"/>
          <w:b/>
          <w:sz w:val="24"/>
          <w:szCs w:val="24"/>
          <w:lang w:val="kk-KZ"/>
        </w:rPr>
        <w:t>ой</w:t>
      </w:r>
      <w:r w:rsidRPr="00E73C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3C56">
        <w:rPr>
          <w:rFonts w:ascii="Times New Roman" w:hAnsi="Times New Roman" w:cs="Times New Roman"/>
          <w:b/>
          <w:sz w:val="24"/>
          <w:szCs w:val="24"/>
        </w:rPr>
        <w:t>Акмарал</w:t>
      </w:r>
      <w:proofErr w:type="spellEnd"/>
      <w:r w:rsidRPr="00E73C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3C56">
        <w:rPr>
          <w:rFonts w:ascii="Times New Roman" w:hAnsi="Times New Roman" w:cs="Times New Roman"/>
          <w:b/>
          <w:sz w:val="24"/>
          <w:szCs w:val="24"/>
        </w:rPr>
        <w:t>Кабиденовн</w:t>
      </w:r>
      <w:proofErr w:type="spellEnd"/>
      <w:r w:rsidRPr="00E73C56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</w:p>
    <w:p w:rsidR="0044097D" w:rsidRDefault="0044097D" w:rsidP="00377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E7F" w:rsidRDefault="00F50A93" w:rsidP="00377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A93">
        <w:rPr>
          <w:rFonts w:ascii="Times New Roman" w:hAnsi="Times New Roman" w:cs="Times New Roman"/>
          <w:sz w:val="24"/>
          <w:szCs w:val="24"/>
        </w:rPr>
        <w:t>Идентификаторы</w:t>
      </w:r>
      <w:r w:rsidRPr="003770B4">
        <w:rPr>
          <w:rFonts w:ascii="Times New Roman" w:hAnsi="Times New Roman" w:cs="Times New Roman"/>
          <w:sz w:val="24"/>
          <w:szCs w:val="24"/>
        </w:rPr>
        <w:t xml:space="preserve"> </w:t>
      </w:r>
      <w:r w:rsidRPr="00F50A93">
        <w:rPr>
          <w:rFonts w:ascii="Times New Roman" w:hAnsi="Times New Roman" w:cs="Times New Roman"/>
          <w:sz w:val="24"/>
          <w:szCs w:val="24"/>
        </w:rPr>
        <w:t>автора</w:t>
      </w:r>
      <w:r w:rsidRPr="003770B4">
        <w:rPr>
          <w:rFonts w:ascii="Times New Roman" w:hAnsi="Times New Roman" w:cs="Times New Roman"/>
          <w:sz w:val="24"/>
          <w:szCs w:val="24"/>
        </w:rPr>
        <w:t xml:space="preserve"> (</w:t>
      </w:r>
      <w:r w:rsidRPr="00F50A93">
        <w:rPr>
          <w:rFonts w:ascii="Times New Roman" w:hAnsi="Times New Roman" w:cs="Times New Roman"/>
          <w:sz w:val="24"/>
          <w:szCs w:val="24"/>
        </w:rPr>
        <w:t>если</w:t>
      </w:r>
      <w:r w:rsidRPr="003770B4">
        <w:rPr>
          <w:rFonts w:ascii="Times New Roman" w:hAnsi="Times New Roman" w:cs="Times New Roman"/>
          <w:sz w:val="24"/>
          <w:szCs w:val="24"/>
        </w:rPr>
        <w:t xml:space="preserve"> </w:t>
      </w:r>
      <w:r w:rsidRPr="00F50A93">
        <w:rPr>
          <w:rFonts w:ascii="Times New Roman" w:hAnsi="Times New Roman" w:cs="Times New Roman"/>
          <w:sz w:val="24"/>
          <w:szCs w:val="24"/>
        </w:rPr>
        <w:t>имеются</w:t>
      </w:r>
      <w:r w:rsidRPr="003770B4">
        <w:rPr>
          <w:rFonts w:ascii="Times New Roman" w:hAnsi="Times New Roman" w:cs="Times New Roman"/>
          <w:sz w:val="24"/>
          <w:szCs w:val="24"/>
        </w:rPr>
        <w:t>):</w:t>
      </w:r>
    </w:p>
    <w:p w:rsidR="003770B4" w:rsidRPr="005C1F7E" w:rsidRDefault="00F50A93" w:rsidP="0037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58F1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5C1F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58F1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Pr="005C1F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58F1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5C1F7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770B4" w:rsidRPr="005C1F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56268981400</w:t>
      </w:r>
    </w:p>
    <w:p w:rsidR="00C52E7F" w:rsidRDefault="00F50A93" w:rsidP="003770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58F1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320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58F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20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58F1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320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58F1">
        <w:rPr>
          <w:rFonts w:ascii="Times New Roman" w:hAnsi="Times New Roman" w:cs="Times New Roman"/>
          <w:sz w:val="24"/>
          <w:szCs w:val="24"/>
          <w:lang w:val="en-US"/>
        </w:rPr>
        <w:t>Researcher</w:t>
      </w:r>
      <w:r w:rsidRPr="00320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58F1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32002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20029" w:rsidRPr="00320029">
        <w:rPr>
          <w:rFonts w:ascii="Times New Roman" w:hAnsi="Times New Roman" w:cs="Times New Roman"/>
          <w:sz w:val="24"/>
          <w:szCs w:val="24"/>
          <w:lang w:val="en-US"/>
        </w:rPr>
        <w:t>AAE-3449-2021</w:t>
      </w:r>
    </w:p>
    <w:p w:rsidR="00B342F5" w:rsidRPr="00320029" w:rsidRDefault="00F50A93" w:rsidP="003770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58F1">
        <w:rPr>
          <w:rFonts w:ascii="Times New Roman" w:hAnsi="Times New Roman" w:cs="Times New Roman"/>
          <w:sz w:val="24"/>
          <w:szCs w:val="24"/>
          <w:lang w:val="en-US"/>
        </w:rPr>
        <w:t>ORCID</w:t>
      </w:r>
      <w:r w:rsidRPr="0032002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20029" w:rsidRPr="00320029">
        <w:rPr>
          <w:rFonts w:ascii="Times New Roman" w:hAnsi="Times New Roman" w:cs="Times New Roman"/>
          <w:sz w:val="24"/>
          <w:szCs w:val="24"/>
          <w:lang w:val="en-US"/>
        </w:rPr>
        <w:t>0000-0001-5839-3001</w:t>
      </w:r>
    </w:p>
    <w:p w:rsidR="00F50A93" w:rsidRPr="00320029" w:rsidRDefault="00F50A93" w:rsidP="003770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417"/>
        <w:gridCol w:w="2335"/>
        <w:gridCol w:w="2059"/>
        <w:gridCol w:w="1843"/>
        <w:gridCol w:w="2126"/>
        <w:gridCol w:w="1985"/>
        <w:gridCol w:w="1417"/>
      </w:tblGrid>
      <w:tr w:rsidR="00F50A93" w:rsidRPr="006636AA" w:rsidTr="00FB2434">
        <w:trPr>
          <w:tblHeader/>
        </w:trPr>
        <w:tc>
          <w:tcPr>
            <w:tcW w:w="568" w:type="dxa"/>
            <w:vAlign w:val="center"/>
          </w:tcPr>
          <w:p w:rsidR="00F50A93" w:rsidRPr="006636AA" w:rsidRDefault="00F50A93" w:rsidP="00846B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Align w:val="center"/>
          </w:tcPr>
          <w:p w:rsidR="00F50A93" w:rsidRPr="006636AA" w:rsidRDefault="00F50A93" w:rsidP="00846B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Название публикации</w:t>
            </w:r>
          </w:p>
        </w:tc>
        <w:tc>
          <w:tcPr>
            <w:tcW w:w="1417" w:type="dxa"/>
            <w:vAlign w:val="center"/>
          </w:tcPr>
          <w:p w:rsidR="00F50A93" w:rsidRPr="006636AA" w:rsidRDefault="00F50A93" w:rsidP="00846B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335" w:type="dxa"/>
            <w:vAlign w:val="center"/>
          </w:tcPr>
          <w:p w:rsidR="00F50A93" w:rsidRPr="006636AA" w:rsidRDefault="00F50A93" w:rsidP="00846B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2059" w:type="dxa"/>
            <w:vAlign w:val="center"/>
          </w:tcPr>
          <w:p w:rsidR="00F50A93" w:rsidRPr="006636AA" w:rsidRDefault="00F50A93" w:rsidP="00846B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Импакт</w:t>
            </w:r>
            <w:proofErr w:type="spellEnd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-фактор журнала, квартиль и область науки* по данным </w:t>
            </w:r>
            <w:proofErr w:type="spellStart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Journal</w:t>
            </w:r>
            <w:proofErr w:type="spellEnd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Citation</w:t>
            </w:r>
            <w:proofErr w:type="spellEnd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Reports</w:t>
            </w:r>
            <w:proofErr w:type="spellEnd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Жорнал</w:t>
            </w:r>
            <w:proofErr w:type="spellEnd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Цитэйшэн</w:t>
            </w:r>
            <w:proofErr w:type="spellEnd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Репортс</w:t>
            </w:r>
            <w:proofErr w:type="spellEnd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843" w:type="dxa"/>
            <w:vAlign w:val="center"/>
          </w:tcPr>
          <w:p w:rsidR="00F50A93" w:rsidRPr="006636AA" w:rsidRDefault="00F50A93" w:rsidP="00846B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Индекс в базе данных </w:t>
            </w:r>
            <w:proofErr w:type="spellStart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Web</w:t>
            </w:r>
            <w:proofErr w:type="spellEnd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of</w:t>
            </w:r>
            <w:proofErr w:type="spellEnd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Science</w:t>
            </w:r>
            <w:proofErr w:type="spellEnd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Core</w:t>
            </w:r>
            <w:proofErr w:type="spellEnd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Collection</w:t>
            </w:r>
            <w:proofErr w:type="spellEnd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(Веб оф </w:t>
            </w:r>
            <w:proofErr w:type="spellStart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Сайенс</w:t>
            </w:r>
            <w:proofErr w:type="spellEnd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Кор </w:t>
            </w:r>
            <w:proofErr w:type="spellStart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Коллекшн</w:t>
            </w:r>
            <w:proofErr w:type="spellEnd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F50A93" w:rsidRPr="006636AA" w:rsidRDefault="00F50A93" w:rsidP="00846B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CiteScore</w:t>
            </w:r>
            <w:proofErr w:type="spellEnd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СайтСкор</w:t>
            </w:r>
            <w:proofErr w:type="spellEnd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журнала, </w:t>
            </w:r>
            <w:proofErr w:type="spellStart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процентиль</w:t>
            </w:r>
            <w:proofErr w:type="spellEnd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область науки* по данным </w:t>
            </w:r>
            <w:proofErr w:type="spellStart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Scopus</w:t>
            </w:r>
            <w:proofErr w:type="spellEnd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Скопус</w:t>
            </w:r>
            <w:proofErr w:type="spellEnd"/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985" w:type="dxa"/>
            <w:vAlign w:val="center"/>
          </w:tcPr>
          <w:p w:rsidR="00F50A93" w:rsidRPr="006636AA" w:rsidRDefault="00F50A93" w:rsidP="00846B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417" w:type="dxa"/>
            <w:vAlign w:val="center"/>
          </w:tcPr>
          <w:p w:rsidR="00F50A93" w:rsidRPr="006636AA" w:rsidRDefault="00F50A93" w:rsidP="00846B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6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BC7C2E" w:rsidRPr="006636AA" w:rsidTr="00FB2434">
        <w:tc>
          <w:tcPr>
            <w:tcW w:w="568" w:type="dxa"/>
            <w:vAlign w:val="center"/>
          </w:tcPr>
          <w:p w:rsidR="00BC7C2E" w:rsidRPr="006636AA" w:rsidRDefault="00BC7C2E" w:rsidP="00BC7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BC7C2E" w:rsidRPr="006636AA" w:rsidRDefault="00BC7C2E" w:rsidP="00BC7C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Investigation of the Dependence of Refractory Thermal Conductivity on Impregnation with a Corrosive Medium</w:t>
            </w:r>
          </w:p>
        </w:tc>
        <w:tc>
          <w:tcPr>
            <w:tcW w:w="1417" w:type="dxa"/>
            <w:vAlign w:val="center"/>
          </w:tcPr>
          <w:p w:rsidR="00BC7C2E" w:rsidRPr="006636AA" w:rsidRDefault="00BC7C2E" w:rsidP="00BC7C2E">
            <w:pPr>
              <w:jc w:val="center"/>
              <w:rPr>
                <w:sz w:val="20"/>
                <w:szCs w:val="20"/>
              </w:rPr>
            </w:pPr>
            <w:r w:rsidRPr="00663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2335" w:type="dxa"/>
            <w:vAlign w:val="center"/>
          </w:tcPr>
          <w:p w:rsidR="00BC7C2E" w:rsidRPr="006636AA" w:rsidRDefault="00BC7C2E" w:rsidP="00BC7C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Refractories and Industrial Ceramics, 2020, 60 (5), pp.</w:t>
            </w:r>
            <w:r w:rsidR="0094689C" w:rsidRPr="00946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463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-467</w:t>
            </w:r>
          </w:p>
          <w:p w:rsidR="00BC7C2E" w:rsidRPr="006636AA" w:rsidRDefault="00162AD2" w:rsidP="00BC7C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7" w:history="1">
              <w:r w:rsidR="00BC7C2E" w:rsidRPr="006636A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http://dx.doi.org/10.1007/s11148-020-00386-3</w:t>
              </w:r>
            </w:hyperlink>
          </w:p>
        </w:tc>
        <w:tc>
          <w:tcPr>
            <w:tcW w:w="2059" w:type="dxa"/>
            <w:vAlign w:val="center"/>
          </w:tcPr>
          <w:p w:rsidR="00BC7C2E" w:rsidRPr="006636AA" w:rsidRDefault="00BC7C2E" w:rsidP="00BC7C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Impact Factor 202</w:t>
            </w:r>
            <w:r w:rsidR="00416D1C"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="00416D1C"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0.451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BC7C2E" w:rsidRPr="006636AA" w:rsidRDefault="00416D1C" w:rsidP="00BC7C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MATERIALS SCIENCE, CERAMICS</w:t>
            </w:r>
            <w:r w:rsidR="00922363"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C7C2E"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 Q4</w:t>
            </w:r>
          </w:p>
        </w:tc>
        <w:tc>
          <w:tcPr>
            <w:tcW w:w="1843" w:type="dxa"/>
            <w:vAlign w:val="center"/>
          </w:tcPr>
          <w:p w:rsidR="00BC7C2E" w:rsidRPr="006636AA" w:rsidRDefault="00416D1C" w:rsidP="00BC7C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 Citation Index Expanded (SCIE)</w:t>
            </w:r>
          </w:p>
        </w:tc>
        <w:tc>
          <w:tcPr>
            <w:tcW w:w="2126" w:type="dxa"/>
            <w:vAlign w:val="center"/>
          </w:tcPr>
          <w:p w:rsidR="00BC7C2E" w:rsidRPr="006636AA" w:rsidRDefault="00BC7C2E" w:rsidP="00BC7C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416D1C"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="00416D1C"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416D1C" w:rsidRPr="006636AA" w:rsidRDefault="00416D1C" w:rsidP="00416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Materials Science</w:t>
            </w:r>
          </w:p>
          <w:p w:rsidR="00BC7C2E" w:rsidRPr="006636AA" w:rsidRDefault="00416D1C" w:rsidP="00416D1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Ceramics and Composites</w:t>
            </w:r>
            <w:r w:rsidR="00BC7C2E"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946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BC7C2E"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BC7C2E" w:rsidRPr="006636AA" w:rsidRDefault="00BC7C2E" w:rsidP="00BC7C2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Nikiforov, A.S., Prikhod’ko, E.V.,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Kinzhibekova, A.K.,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Karmanov, A.E.</w:t>
            </w:r>
          </w:p>
        </w:tc>
        <w:tc>
          <w:tcPr>
            <w:tcW w:w="1417" w:type="dxa"/>
            <w:vAlign w:val="center"/>
          </w:tcPr>
          <w:p w:rsidR="00BC7C2E" w:rsidRPr="006636AA" w:rsidRDefault="00BC7C2E" w:rsidP="00BC7C2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соавтор</w:t>
            </w:r>
          </w:p>
        </w:tc>
      </w:tr>
      <w:tr w:rsidR="00416D1C" w:rsidRPr="006636AA" w:rsidTr="00FB2434">
        <w:tc>
          <w:tcPr>
            <w:tcW w:w="568" w:type="dxa"/>
            <w:vAlign w:val="center"/>
          </w:tcPr>
          <w:p w:rsidR="00416D1C" w:rsidRPr="006636AA" w:rsidRDefault="00416D1C" w:rsidP="00416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416D1C" w:rsidRPr="006636AA" w:rsidRDefault="00416D1C" w:rsidP="00416D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Refractory Material Moisture Metering When Heating High-Temperature Units</w:t>
            </w:r>
          </w:p>
        </w:tc>
        <w:tc>
          <w:tcPr>
            <w:tcW w:w="1417" w:type="dxa"/>
            <w:vAlign w:val="center"/>
          </w:tcPr>
          <w:p w:rsidR="00416D1C" w:rsidRPr="006636AA" w:rsidRDefault="00416D1C" w:rsidP="00416D1C">
            <w:pPr>
              <w:jc w:val="center"/>
              <w:rPr>
                <w:sz w:val="20"/>
                <w:szCs w:val="20"/>
              </w:rPr>
            </w:pPr>
            <w:r w:rsidRPr="00663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2335" w:type="dxa"/>
            <w:vAlign w:val="center"/>
          </w:tcPr>
          <w:p w:rsidR="00416D1C" w:rsidRPr="006636AA" w:rsidRDefault="00416D1C" w:rsidP="00416D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Refractories and Industrial Ceramics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2020,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61 (2)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pp.</w:t>
            </w:r>
            <w:r w:rsidR="0094689C" w:rsidRPr="00946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-227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begin"/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instrText xml:space="preserve"> HYPERLINK "http://dx.doi.org/10.1007/s11148-020-00461-9" </w:instrTex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separate"/>
            </w:r>
            <w:r w:rsidRPr="006636AA">
              <w:rPr>
                <w:rStyle w:val="a9"/>
                <w:rFonts w:ascii="Times New Roman" w:hAnsi="Times New Roman" w:cs="Times New Roman"/>
                <w:sz w:val="20"/>
                <w:szCs w:val="20"/>
                <w:lang w:val="kk-KZ"/>
              </w:rPr>
              <w:t>http://dx.doi.org/10.1007/s11148-020-00461-9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end"/>
            </w:r>
          </w:p>
        </w:tc>
        <w:tc>
          <w:tcPr>
            <w:tcW w:w="2059" w:type="dxa"/>
            <w:vAlign w:val="center"/>
          </w:tcPr>
          <w:p w:rsidR="00416D1C" w:rsidRPr="006636AA" w:rsidRDefault="00416D1C" w:rsidP="00416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Impact Factor 2020 – 0.451,</w:t>
            </w:r>
          </w:p>
          <w:p w:rsidR="00416D1C" w:rsidRPr="006636AA" w:rsidRDefault="00416D1C" w:rsidP="00416D1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MATERIALS SCIENCE, CERAMICS</w:t>
            </w:r>
            <w:r w:rsidR="00922363" w:rsidRPr="00946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 Q4</w:t>
            </w:r>
          </w:p>
        </w:tc>
        <w:tc>
          <w:tcPr>
            <w:tcW w:w="1843" w:type="dxa"/>
            <w:vAlign w:val="center"/>
          </w:tcPr>
          <w:p w:rsidR="00416D1C" w:rsidRPr="006636AA" w:rsidRDefault="00416D1C" w:rsidP="00416D1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 Citation Index Expanded (SCIE)</w:t>
            </w:r>
          </w:p>
        </w:tc>
        <w:tc>
          <w:tcPr>
            <w:tcW w:w="2126" w:type="dxa"/>
            <w:vAlign w:val="center"/>
          </w:tcPr>
          <w:p w:rsidR="00416D1C" w:rsidRPr="006636AA" w:rsidRDefault="00416D1C" w:rsidP="00416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2020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416D1C" w:rsidRPr="006636AA" w:rsidRDefault="00416D1C" w:rsidP="00416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Materials Science</w:t>
            </w:r>
          </w:p>
          <w:p w:rsidR="00416D1C" w:rsidRPr="006636AA" w:rsidRDefault="00416D1C" w:rsidP="00416D1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Ceramics and Composites– 20 </w:t>
            </w:r>
          </w:p>
        </w:tc>
        <w:tc>
          <w:tcPr>
            <w:tcW w:w="1985" w:type="dxa"/>
            <w:vAlign w:val="center"/>
          </w:tcPr>
          <w:p w:rsidR="00416D1C" w:rsidRPr="006636AA" w:rsidRDefault="00416D1C" w:rsidP="00416D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Nikiforov, A.S., Prikhod’ko, E.V.,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Kinzhibekova, A.K.,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Karmanov, A.E.</w:t>
            </w:r>
          </w:p>
        </w:tc>
        <w:tc>
          <w:tcPr>
            <w:tcW w:w="1417" w:type="dxa"/>
            <w:vAlign w:val="center"/>
          </w:tcPr>
          <w:p w:rsidR="00416D1C" w:rsidRPr="006636AA" w:rsidRDefault="00416D1C" w:rsidP="00416D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соавтор</w:t>
            </w:r>
          </w:p>
        </w:tc>
      </w:tr>
      <w:tr w:rsidR="00416D1C" w:rsidRPr="006636AA" w:rsidTr="00FB2434">
        <w:tc>
          <w:tcPr>
            <w:tcW w:w="568" w:type="dxa"/>
            <w:vAlign w:val="center"/>
          </w:tcPr>
          <w:p w:rsidR="00416D1C" w:rsidRPr="006636AA" w:rsidRDefault="00416D1C" w:rsidP="00416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416D1C" w:rsidRPr="006636AA" w:rsidRDefault="00416D1C" w:rsidP="00416D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Comprehensive Assessment of the Residual Life of Refractory Materials of High-Temperature Units</w:t>
            </w:r>
          </w:p>
        </w:tc>
        <w:tc>
          <w:tcPr>
            <w:tcW w:w="1417" w:type="dxa"/>
            <w:vAlign w:val="center"/>
          </w:tcPr>
          <w:p w:rsidR="00416D1C" w:rsidRPr="006636AA" w:rsidRDefault="00416D1C" w:rsidP="00416D1C">
            <w:pPr>
              <w:jc w:val="center"/>
              <w:rPr>
                <w:sz w:val="20"/>
                <w:szCs w:val="20"/>
              </w:rPr>
            </w:pPr>
            <w:r w:rsidRPr="00663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2335" w:type="dxa"/>
            <w:vAlign w:val="center"/>
          </w:tcPr>
          <w:p w:rsidR="00416D1C" w:rsidRPr="006636AA" w:rsidRDefault="00416D1C" w:rsidP="00416D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Refractories and Industrial Ceramics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2022,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63 (1),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pp.</w:t>
            </w:r>
            <w:r w:rsidR="0094689C" w:rsidRPr="00946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-109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begin"/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instrText xml:space="preserve"> HYPERLINK "http://dx.doi.org/10.1007/s11148-022-00688-8" </w:instrTex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separate"/>
            </w:r>
            <w:r w:rsidRPr="006636AA">
              <w:rPr>
                <w:rStyle w:val="a9"/>
                <w:rFonts w:ascii="Times New Roman" w:hAnsi="Times New Roman" w:cs="Times New Roman"/>
                <w:sz w:val="20"/>
                <w:szCs w:val="20"/>
                <w:lang w:val="kk-KZ"/>
              </w:rPr>
              <w:t>http://dx.doi.org/10.1007/s11148-022-00688-8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end"/>
            </w:r>
          </w:p>
        </w:tc>
        <w:tc>
          <w:tcPr>
            <w:tcW w:w="2059" w:type="dxa"/>
            <w:vAlign w:val="center"/>
          </w:tcPr>
          <w:p w:rsidR="00416D1C" w:rsidRPr="006636AA" w:rsidRDefault="00416D1C" w:rsidP="00416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Impact Factor 2022 – 0.5,</w:t>
            </w:r>
          </w:p>
          <w:p w:rsidR="00416D1C" w:rsidRPr="006636AA" w:rsidRDefault="00416D1C" w:rsidP="00416D1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MATERIALS SCIENCE, CERAMICS</w:t>
            </w:r>
            <w:r w:rsidR="00922363"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 Q4</w:t>
            </w:r>
          </w:p>
        </w:tc>
        <w:tc>
          <w:tcPr>
            <w:tcW w:w="1843" w:type="dxa"/>
            <w:vAlign w:val="center"/>
          </w:tcPr>
          <w:p w:rsidR="00416D1C" w:rsidRPr="006636AA" w:rsidRDefault="00416D1C" w:rsidP="00416D1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 Citation Index Expanded (SCIE)</w:t>
            </w:r>
          </w:p>
        </w:tc>
        <w:tc>
          <w:tcPr>
            <w:tcW w:w="2126" w:type="dxa"/>
            <w:vAlign w:val="center"/>
          </w:tcPr>
          <w:p w:rsidR="00416D1C" w:rsidRPr="006636AA" w:rsidRDefault="00416D1C" w:rsidP="00416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2022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416D1C" w:rsidRPr="006636AA" w:rsidRDefault="00416D1C" w:rsidP="00416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Materials Science</w:t>
            </w:r>
          </w:p>
          <w:p w:rsidR="00416D1C" w:rsidRPr="0094689C" w:rsidRDefault="00416D1C" w:rsidP="00416D1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Ceramics and Composites– </w:t>
            </w:r>
            <w:r w:rsidRPr="00946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985" w:type="dxa"/>
            <w:vAlign w:val="center"/>
          </w:tcPr>
          <w:p w:rsidR="00416D1C" w:rsidRPr="006636AA" w:rsidRDefault="00416D1C" w:rsidP="00416D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Nikiforov, A.S., Prikhod’ko, E.V.,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Kinzhibekova, A.K.,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Karmanov, A.E.</w:t>
            </w:r>
          </w:p>
        </w:tc>
        <w:tc>
          <w:tcPr>
            <w:tcW w:w="1417" w:type="dxa"/>
            <w:vAlign w:val="center"/>
          </w:tcPr>
          <w:p w:rsidR="00416D1C" w:rsidRPr="006636AA" w:rsidRDefault="00416D1C" w:rsidP="00416D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соавтор</w:t>
            </w:r>
          </w:p>
        </w:tc>
      </w:tr>
      <w:tr w:rsidR="00BC7C2E" w:rsidRPr="006636AA" w:rsidTr="00FB2434">
        <w:tc>
          <w:tcPr>
            <w:tcW w:w="568" w:type="dxa"/>
            <w:vAlign w:val="center"/>
          </w:tcPr>
          <w:p w:rsidR="00BC7C2E" w:rsidRPr="006636AA" w:rsidRDefault="00BC7C2E" w:rsidP="00BC7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5" w:type="dxa"/>
            <w:vAlign w:val="center"/>
          </w:tcPr>
          <w:p w:rsidR="00BC7C2E" w:rsidRPr="006636AA" w:rsidRDefault="00BC7C2E" w:rsidP="00BC7C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Research and analysis of characteristics of fuel from organic and industrial waste</w:t>
            </w:r>
          </w:p>
        </w:tc>
        <w:tc>
          <w:tcPr>
            <w:tcW w:w="1417" w:type="dxa"/>
            <w:vAlign w:val="center"/>
          </w:tcPr>
          <w:p w:rsidR="00BC7C2E" w:rsidRPr="006636AA" w:rsidRDefault="00BC7C2E" w:rsidP="00BC7C2E">
            <w:pPr>
              <w:jc w:val="center"/>
              <w:rPr>
                <w:sz w:val="20"/>
                <w:szCs w:val="20"/>
              </w:rPr>
            </w:pPr>
            <w:r w:rsidRPr="00663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2335" w:type="dxa"/>
            <w:vAlign w:val="center"/>
          </w:tcPr>
          <w:p w:rsidR="00BC7C2E" w:rsidRPr="006636AA" w:rsidRDefault="00BC7C2E" w:rsidP="00BC7C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EUREKA, Physics and Engineering 2022 (5), pp.</w:t>
            </w:r>
            <w:r w:rsidR="0094689C" w:rsidRPr="00946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43-54</w:t>
            </w:r>
          </w:p>
          <w:p w:rsidR="00BC7C2E" w:rsidRPr="006636AA" w:rsidRDefault="00162AD2" w:rsidP="00BC7C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BC7C2E" w:rsidRPr="006636AA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http://dx.doi.org/10.21303/2461-4262.2022.002357</w:t>
              </w:r>
            </w:hyperlink>
            <w:r w:rsidR="00BC7C2E"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59" w:type="dxa"/>
            <w:vAlign w:val="center"/>
          </w:tcPr>
          <w:p w:rsidR="00BC7C2E" w:rsidRPr="00C0364C" w:rsidRDefault="00C0364C" w:rsidP="00BC7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6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BC7C2E" w:rsidRPr="00C0364C" w:rsidRDefault="00C0364C" w:rsidP="00BC7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6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BC7C2E" w:rsidRPr="00C0364C" w:rsidRDefault="00BC7C2E" w:rsidP="00BC7C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036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C036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036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C0364C" w:rsidRPr="00C036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036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36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C036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C036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C0364C" w:rsidRPr="00C036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036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C0364C" w:rsidRPr="00C0364C" w:rsidRDefault="00C0364C" w:rsidP="00C03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6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</w:t>
            </w:r>
            <w:r w:rsidRPr="00C0364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C7C2E" w:rsidRPr="00C0364C" w:rsidRDefault="00C0364C" w:rsidP="00C0364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36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Engineering</w:t>
            </w:r>
            <w:r w:rsidRPr="00C036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7C2E" w:rsidRPr="00C036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 4</w:t>
            </w:r>
            <w:r w:rsidRPr="00C036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BC7C2E" w:rsidRPr="006636AA" w:rsidRDefault="00BC7C2E" w:rsidP="00BC7C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Nurkina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S., </w:t>
            </w: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Kinzhibekova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 A.,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Prikhodko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E.</w:t>
            </w:r>
          </w:p>
        </w:tc>
        <w:tc>
          <w:tcPr>
            <w:tcW w:w="1417" w:type="dxa"/>
            <w:vAlign w:val="center"/>
          </w:tcPr>
          <w:p w:rsidR="00BC7C2E" w:rsidRPr="006636AA" w:rsidRDefault="00BC7C2E" w:rsidP="00BC7C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соавтор</w:t>
            </w:r>
          </w:p>
        </w:tc>
      </w:tr>
      <w:tr w:rsidR="0092001E" w:rsidRPr="006636AA" w:rsidTr="00EE06DA">
        <w:tc>
          <w:tcPr>
            <w:tcW w:w="568" w:type="dxa"/>
            <w:vAlign w:val="center"/>
          </w:tcPr>
          <w:p w:rsidR="0092001E" w:rsidRPr="006636AA" w:rsidRDefault="0092001E" w:rsidP="00EE0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92001E" w:rsidRPr="006636AA" w:rsidRDefault="0092001E" w:rsidP="00EE06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Assessment of Reliability and Technical Risks in the Operation of Heat Engineering Units</w:t>
            </w:r>
          </w:p>
        </w:tc>
        <w:tc>
          <w:tcPr>
            <w:tcW w:w="1417" w:type="dxa"/>
            <w:vAlign w:val="center"/>
          </w:tcPr>
          <w:p w:rsidR="0092001E" w:rsidRPr="006636AA" w:rsidRDefault="0092001E" w:rsidP="00EE06DA">
            <w:pPr>
              <w:jc w:val="center"/>
              <w:rPr>
                <w:sz w:val="20"/>
                <w:szCs w:val="20"/>
              </w:rPr>
            </w:pPr>
            <w:r w:rsidRPr="00663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2335" w:type="dxa"/>
            <w:vAlign w:val="center"/>
          </w:tcPr>
          <w:p w:rsidR="0092001E" w:rsidRPr="006636AA" w:rsidRDefault="0092001E" w:rsidP="00EE06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Refractories and Industrial Ceramics, 2023, 64 (2),</w:t>
            </w:r>
            <w:r w:rsidRPr="00946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pp.</w:t>
            </w:r>
            <w:r w:rsidRPr="00946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206-213 </w:t>
            </w:r>
            <w:hyperlink r:id="rId9" w:history="1">
              <w:r w:rsidRPr="006636A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https://doi.org/10.1007/s11148-023-00827-9</w:t>
              </w:r>
            </w:hyperlink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59" w:type="dxa"/>
            <w:vAlign w:val="center"/>
          </w:tcPr>
          <w:p w:rsidR="0092001E" w:rsidRPr="006636AA" w:rsidRDefault="0092001E" w:rsidP="00EE06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Impact Factor 2023 – 0.4,</w:t>
            </w:r>
          </w:p>
          <w:p w:rsidR="0092001E" w:rsidRPr="006636AA" w:rsidRDefault="0092001E" w:rsidP="00EE06D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MATERIALS SCIENCE, CERAMICS – Q4</w:t>
            </w:r>
          </w:p>
        </w:tc>
        <w:tc>
          <w:tcPr>
            <w:tcW w:w="1843" w:type="dxa"/>
            <w:vAlign w:val="center"/>
          </w:tcPr>
          <w:p w:rsidR="0092001E" w:rsidRPr="006636AA" w:rsidRDefault="0092001E" w:rsidP="00EE06D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 Citation Index Expanded (SCIE)</w:t>
            </w:r>
          </w:p>
        </w:tc>
        <w:tc>
          <w:tcPr>
            <w:tcW w:w="2126" w:type="dxa"/>
            <w:vAlign w:val="center"/>
          </w:tcPr>
          <w:p w:rsidR="0092001E" w:rsidRPr="006636AA" w:rsidRDefault="0092001E" w:rsidP="00EE06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2023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92001E" w:rsidRPr="006636AA" w:rsidRDefault="0092001E" w:rsidP="00EE06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Materials Science</w:t>
            </w:r>
          </w:p>
          <w:p w:rsidR="0092001E" w:rsidRPr="006636AA" w:rsidRDefault="0092001E" w:rsidP="00EE06D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Ceramics and Composites– 19</w:t>
            </w:r>
          </w:p>
        </w:tc>
        <w:tc>
          <w:tcPr>
            <w:tcW w:w="1985" w:type="dxa"/>
            <w:vAlign w:val="center"/>
          </w:tcPr>
          <w:p w:rsidR="0092001E" w:rsidRPr="006636AA" w:rsidRDefault="0092001E" w:rsidP="00EE06D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Aripova, N.M., Nikiforov, A.S., Paramonov, A.M., Prikhod’ko, E.V.,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Kinzhibekova, A.K.,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Karmanov, A.E.</w:t>
            </w:r>
          </w:p>
        </w:tc>
        <w:tc>
          <w:tcPr>
            <w:tcW w:w="1417" w:type="dxa"/>
            <w:vAlign w:val="center"/>
          </w:tcPr>
          <w:p w:rsidR="0092001E" w:rsidRPr="006636AA" w:rsidRDefault="0092001E" w:rsidP="00EE06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соавтор</w:t>
            </w:r>
          </w:p>
        </w:tc>
      </w:tr>
      <w:tr w:rsidR="00CA288B" w:rsidRPr="006636AA" w:rsidTr="00FB2434">
        <w:tc>
          <w:tcPr>
            <w:tcW w:w="568" w:type="dxa"/>
            <w:vAlign w:val="center"/>
          </w:tcPr>
          <w:p w:rsidR="00CA288B" w:rsidRPr="006636AA" w:rsidRDefault="0092001E" w:rsidP="00CA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CA288B" w:rsidRPr="006636AA" w:rsidRDefault="00CA288B" w:rsidP="00CA28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Analysis of the Characteristics of Bio-Coal Briquettes from Agricultural and Coal Industry Waste</w:t>
            </w:r>
          </w:p>
        </w:tc>
        <w:tc>
          <w:tcPr>
            <w:tcW w:w="1417" w:type="dxa"/>
            <w:vAlign w:val="center"/>
          </w:tcPr>
          <w:p w:rsidR="00CA288B" w:rsidRPr="006636AA" w:rsidRDefault="00CA288B" w:rsidP="00CA288B">
            <w:pPr>
              <w:jc w:val="center"/>
              <w:rPr>
                <w:sz w:val="20"/>
                <w:szCs w:val="20"/>
              </w:rPr>
            </w:pPr>
            <w:r w:rsidRPr="00663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2335" w:type="dxa"/>
            <w:vAlign w:val="center"/>
          </w:tcPr>
          <w:p w:rsidR="00CA288B" w:rsidRPr="006636AA" w:rsidRDefault="00CA288B" w:rsidP="00CA28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Energies, 2023, 16 (8) </w:t>
            </w:r>
            <w:hyperlink r:id="rId10" w:history="1">
              <w:r w:rsidRPr="006636A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https://doi.org/10.3390/en16083527</w:t>
              </w:r>
            </w:hyperlink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59" w:type="dxa"/>
            <w:vAlign w:val="center"/>
          </w:tcPr>
          <w:p w:rsidR="00CA288B" w:rsidRPr="006636AA" w:rsidRDefault="006636AA" w:rsidP="00CA288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Impact Factor</w:t>
            </w:r>
            <w:r w:rsidR="00CA288B"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– 3, ENERGY &amp; FUELS – Q3</w:t>
            </w:r>
          </w:p>
        </w:tc>
        <w:tc>
          <w:tcPr>
            <w:tcW w:w="1843" w:type="dxa"/>
            <w:vAlign w:val="center"/>
          </w:tcPr>
          <w:p w:rsidR="00CA288B" w:rsidRPr="00D729E5" w:rsidRDefault="00D729E5" w:rsidP="00CA288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 Citation Index Expanded (SCIE)</w:t>
            </w:r>
          </w:p>
        </w:tc>
        <w:tc>
          <w:tcPr>
            <w:tcW w:w="2126" w:type="dxa"/>
            <w:vAlign w:val="center"/>
          </w:tcPr>
          <w:p w:rsidR="00CA288B" w:rsidRPr="006636AA" w:rsidRDefault="00CA288B" w:rsidP="00CA28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– 6.2, </w:t>
            </w:r>
          </w:p>
          <w:p w:rsidR="00CA288B" w:rsidRPr="006636AA" w:rsidRDefault="00CA288B" w:rsidP="00CA28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Energy Engineering and Power Technology – 71</w:t>
            </w:r>
          </w:p>
        </w:tc>
        <w:tc>
          <w:tcPr>
            <w:tcW w:w="1985" w:type="dxa"/>
            <w:vAlign w:val="center"/>
          </w:tcPr>
          <w:p w:rsidR="00CA288B" w:rsidRPr="006636AA" w:rsidRDefault="00CA288B" w:rsidP="00CA2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Nikiforov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Kinzhibekova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 A.,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Prikhodko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E., </w:t>
            </w: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Karmanov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A.,</w:t>
            </w:r>
          </w:p>
          <w:p w:rsidR="00CA288B" w:rsidRPr="006636AA" w:rsidRDefault="00CA288B" w:rsidP="00CA2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Nurkina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S.</w:t>
            </w:r>
          </w:p>
        </w:tc>
        <w:tc>
          <w:tcPr>
            <w:tcW w:w="1417" w:type="dxa"/>
            <w:vAlign w:val="center"/>
          </w:tcPr>
          <w:p w:rsidR="00CA288B" w:rsidRPr="006636AA" w:rsidRDefault="00CA288B" w:rsidP="00CA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 для корреспонденции</w:t>
            </w:r>
          </w:p>
        </w:tc>
      </w:tr>
      <w:tr w:rsidR="00CA288B" w:rsidRPr="006636AA" w:rsidTr="00FB2434">
        <w:trPr>
          <w:trHeight w:val="452"/>
        </w:trPr>
        <w:tc>
          <w:tcPr>
            <w:tcW w:w="568" w:type="dxa"/>
            <w:vAlign w:val="center"/>
          </w:tcPr>
          <w:p w:rsidR="00CA288B" w:rsidRPr="006636AA" w:rsidRDefault="00CA288B" w:rsidP="00CA28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85" w:type="dxa"/>
            <w:vAlign w:val="center"/>
          </w:tcPr>
          <w:p w:rsidR="00CA288B" w:rsidRPr="006636AA" w:rsidRDefault="00CA288B" w:rsidP="00CA28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Analysis of the Effect of Temperature on the Ultimate Strength of Refractory Materials</w:t>
            </w:r>
          </w:p>
        </w:tc>
        <w:tc>
          <w:tcPr>
            <w:tcW w:w="1417" w:type="dxa"/>
            <w:vAlign w:val="center"/>
          </w:tcPr>
          <w:p w:rsidR="00CA288B" w:rsidRPr="006636AA" w:rsidRDefault="00CA288B" w:rsidP="00CA288B">
            <w:pPr>
              <w:jc w:val="center"/>
              <w:rPr>
                <w:sz w:val="20"/>
                <w:szCs w:val="20"/>
              </w:rPr>
            </w:pPr>
            <w:r w:rsidRPr="00663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2335" w:type="dxa"/>
            <w:vAlign w:val="center"/>
          </w:tcPr>
          <w:p w:rsidR="00CA288B" w:rsidRPr="006636AA" w:rsidRDefault="00CA288B" w:rsidP="00CA28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Energies, 2023, 16 (18) </w:t>
            </w:r>
            <w:hyperlink r:id="rId11" w:history="1">
              <w:r w:rsidRPr="006636A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https://doi.org/10.3390/en16186732</w:t>
              </w:r>
            </w:hyperlink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59" w:type="dxa"/>
            <w:vAlign w:val="center"/>
          </w:tcPr>
          <w:p w:rsidR="00CA288B" w:rsidRPr="006636AA" w:rsidRDefault="006636AA" w:rsidP="00CA288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Impact Factor</w:t>
            </w:r>
            <w:r w:rsidR="00CA288B"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– 3, ENERGY &amp; FUELS – Q3</w:t>
            </w:r>
          </w:p>
        </w:tc>
        <w:tc>
          <w:tcPr>
            <w:tcW w:w="1843" w:type="dxa"/>
            <w:vAlign w:val="center"/>
          </w:tcPr>
          <w:p w:rsidR="00CA288B" w:rsidRPr="00D729E5" w:rsidRDefault="00D729E5" w:rsidP="00CA288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 Citation Index Expanded (SCIE)</w:t>
            </w:r>
          </w:p>
        </w:tc>
        <w:tc>
          <w:tcPr>
            <w:tcW w:w="2126" w:type="dxa"/>
            <w:vAlign w:val="center"/>
          </w:tcPr>
          <w:p w:rsidR="00CA288B" w:rsidRPr="006636AA" w:rsidRDefault="00CA288B" w:rsidP="00CA28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– 6.2, </w:t>
            </w:r>
          </w:p>
          <w:p w:rsidR="00CA288B" w:rsidRPr="006636AA" w:rsidRDefault="00CA288B" w:rsidP="00CA28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Energy Engineering and Power Technology – 71</w:t>
            </w:r>
          </w:p>
        </w:tc>
        <w:tc>
          <w:tcPr>
            <w:tcW w:w="1985" w:type="dxa"/>
            <w:vAlign w:val="center"/>
          </w:tcPr>
          <w:p w:rsidR="00CA288B" w:rsidRPr="006636AA" w:rsidRDefault="00CA288B" w:rsidP="00CA2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Prikhodko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E.,</w:t>
            </w:r>
          </w:p>
          <w:p w:rsidR="00CA288B" w:rsidRPr="006636AA" w:rsidRDefault="00CA288B" w:rsidP="00CA2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Nikiforov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Kinzhibekova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 A.,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Paramonov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A.,</w:t>
            </w:r>
          </w:p>
          <w:p w:rsidR="00CA288B" w:rsidRPr="006636AA" w:rsidRDefault="00CA288B" w:rsidP="00CA2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Aripova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N.,</w:t>
            </w:r>
          </w:p>
          <w:p w:rsidR="00CA288B" w:rsidRPr="006636AA" w:rsidRDefault="00CA288B" w:rsidP="00CA2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Karmanov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A.</w:t>
            </w:r>
          </w:p>
        </w:tc>
        <w:tc>
          <w:tcPr>
            <w:tcW w:w="1417" w:type="dxa"/>
            <w:vAlign w:val="center"/>
          </w:tcPr>
          <w:p w:rsidR="00CA288B" w:rsidRPr="006636AA" w:rsidRDefault="003F7ADA" w:rsidP="00CA28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 для корреспонденции</w:t>
            </w:r>
          </w:p>
        </w:tc>
      </w:tr>
      <w:tr w:rsidR="00BC7C2E" w:rsidRPr="006636AA" w:rsidTr="00FB2434">
        <w:tc>
          <w:tcPr>
            <w:tcW w:w="568" w:type="dxa"/>
            <w:vAlign w:val="center"/>
          </w:tcPr>
          <w:p w:rsidR="00BC7C2E" w:rsidRPr="006636AA" w:rsidRDefault="00BC7C2E" w:rsidP="00BC7C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985" w:type="dxa"/>
            <w:vAlign w:val="center"/>
          </w:tcPr>
          <w:p w:rsidR="00BC7C2E" w:rsidRPr="006636AA" w:rsidRDefault="00BC7C2E" w:rsidP="00BC7C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Validating the first law of thermodynamics for unsteady flow in a compression wave using MathCad</w:t>
            </w:r>
          </w:p>
        </w:tc>
        <w:tc>
          <w:tcPr>
            <w:tcW w:w="1417" w:type="dxa"/>
            <w:vAlign w:val="center"/>
          </w:tcPr>
          <w:p w:rsidR="00BC7C2E" w:rsidRPr="006636AA" w:rsidRDefault="00BC7C2E" w:rsidP="00BC7C2E">
            <w:pPr>
              <w:jc w:val="center"/>
              <w:rPr>
                <w:sz w:val="20"/>
                <w:szCs w:val="20"/>
              </w:rPr>
            </w:pPr>
            <w:r w:rsidRPr="00663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2335" w:type="dxa"/>
            <w:vAlign w:val="center"/>
          </w:tcPr>
          <w:p w:rsidR="00BC7C2E" w:rsidRPr="006636AA" w:rsidRDefault="00BC7C2E" w:rsidP="00BC7C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Heat Transfer Research, 2024, 55 (7)</w:t>
            </w:r>
            <w:r w:rsidR="0094689C" w:rsidRPr="00946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pp.</w:t>
            </w:r>
            <w:r w:rsidR="0094689C" w:rsidRPr="00946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75-92 </w:t>
            </w:r>
            <w:hyperlink r:id="rId12" w:history="1">
              <w:r w:rsidRPr="006636A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http://dx.doi.org/10.1615/HeatTransRes.2023051072</w:t>
              </w:r>
            </w:hyperlink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59" w:type="dxa"/>
            <w:vAlign w:val="center"/>
          </w:tcPr>
          <w:p w:rsidR="00BC7C2E" w:rsidRPr="006636AA" w:rsidRDefault="00BC7C2E" w:rsidP="00BC7C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Journal Impact Factor 2023 – </w:t>
            </w:r>
            <w:r w:rsidR="00CA288B"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CA288B"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BC7C2E" w:rsidRPr="0094689C" w:rsidRDefault="00CA288B" w:rsidP="00BC7C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THERMODYNAMICS </w:t>
            </w:r>
            <w:r w:rsidR="00BC7C2E"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 Q</w:t>
            </w:r>
            <w:r w:rsidRPr="00946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:rsidR="00BC7C2E" w:rsidRPr="006636AA" w:rsidRDefault="00CA288B" w:rsidP="00BC7C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 Citation Index Expanded (SCIE)</w:t>
            </w:r>
          </w:p>
        </w:tc>
        <w:tc>
          <w:tcPr>
            <w:tcW w:w="2126" w:type="dxa"/>
            <w:vAlign w:val="center"/>
          </w:tcPr>
          <w:p w:rsidR="00BC7C2E" w:rsidRPr="006636AA" w:rsidRDefault="00BC7C2E" w:rsidP="00BC7C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2023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="003C5180"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3C5180"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3C5180" w:rsidRPr="006636AA" w:rsidRDefault="003C5180" w:rsidP="003C51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Chemical Engineering; Fluid Flow and Transfer Processes – 51</w:t>
            </w:r>
          </w:p>
        </w:tc>
        <w:tc>
          <w:tcPr>
            <w:tcW w:w="1985" w:type="dxa"/>
            <w:vAlign w:val="center"/>
          </w:tcPr>
          <w:p w:rsidR="00BC7C2E" w:rsidRPr="006636AA" w:rsidRDefault="00BC7C2E" w:rsidP="00BC7C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Ryndin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V.,</w:t>
            </w:r>
          </w:p>
          <w:p w:rsidR="00BC7C2E" w:rsidRPr="006636AA" w:rsidRDefault="00BC7C2E" w:rsidP="00BC7C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Karmanov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Kinzhibekova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 A.,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Dyussova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R.,</w:t>
            </w:r>
          </w:p>
          <w:p w:rsidR="00BC7C2E" w:rsidRPr="006636AA" w:rsidRDefault="00BC7C2E" w:rsidP="00BC7C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Abdullina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G.</w:t>
            </w:r>
          </w:p>
        </w:tc>
        <w:tc>
          <w:tcPr>
            <w:tcW w:w="1417" w:type="dxa"/>
            <w:vAlign w:val="center"/>
          </w:tcPr>
          <w:p w:rsidR="00BC7C2E" w:rsidRPr="006636AA" w:rsidRDefault="00BC7C2E" w:rsidP="00BC7C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соавтор</w:t>
            </w:r>
          </w:p>
        </w:tc>
      </w:tr>
      <w:tr w:rsidR="00873550" w:rsidRPr="006636AA" w:rsidTr="00FB2434">
        <w:tc>
          <w:tcPr>
            <w:tcW w:w="568" w:type="dxa"/>
            <w:vAlign w:val="center"/>
          </w:tcPr>
          <w:p w:rsidR="00873550" w:rsidRPr="006636AA" w:rsidRDefault="00873550" w:rsidP="008735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1985" w:type="dxa"/>
            <w:vAlign w:val="center"/>
          </w:tcPr>
          <w:p w:rsidR="00873550" w:rsidRPr="006636AA" w:rsidRDefault="00873550" w:rsidP="008735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Analysis of the Cooling Modes of the Lining of a Ferroalloy-Casting Ladle</w:t>
            </w:r>
          </w:p>
        </w:tc>
        <w:tc>
          <w:tcPr>
            <w:tcW w:w="1417" w:type="dxa"/>
            <w:vAlign w:val="center"/>
          </w:tcPr>
          <w:p w:rsidR="00873550" w:rsidRPr="006636AA" w:rsidRDefault="00873550" w:rsidP="00873550">
            <w:pPr>
              <w:jc w:val="center"/>
              <w:rPr>
                <w:sz w:val="20"/>
                <w:szCs w:val="20"/>
              </w:rPr>
            </w:pPr>
            <w:r w:rsidRPr="00663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2335" w:type="dxa"/>
            <w:vAlign w:val="center"/>
          </w:tcPr>
          <w:p w:rsidR="00873550" w:rsidRPr="006636AA" w:rsidRDefault="00873550" w:rsidP="008735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Energies, 2024, 17 (5) </w:t>
            </w:r>
            <w:hyperlink r:id="rId13" w:history="1">
              <w:r w:rsidRPr="006636A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https://doi.org/10.3390/en17051229</w:t>
              </w:r>
            </w:hyperlink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0" w:rsidRPr="006636AA" w:rsidRDefault="006636AA" w:rsidP="0087355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Impact Factor</w:t>
            </w:r>
            <w:r w:rsidR="00873550"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– 3, ENERGY &amp; FUELS – Q3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0" w:rsidRPr="00D729E5" w:rsidRDefault="00D729E5" w:rsidP="0087355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 Citation Index Expanded (SCIE)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0" w:rsidRPr="006636AA" w:rsidRDefault="00873550" w:rsidP="008735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– 6.2, </w:t>
            </w:r>
          </w:p>
          <w:p w:rsidR="00873550" w:rsidRPr="006636AA" w:rsidRDefault="00873550" w:rsidP="008735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Energy Engineering and Power Technology – 71</w:t>
            </w:r>
          </w:p>
        </w:tc>
        <w:tc>
          <w:tcPr>
            <w:tcW w:w="1985" w:type="dxa"/>
            <w:vAlign w:val="center"/>
          </w:tcPr>
          <w:p w:rsidR="00873550" w:rsidRPr="006636AA" w:rsidRDefault="00873550" w:rsidP="008735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Prikhodko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E.,</w:t>
            </w:r>
          </w:p>
          <w:p w:rsidR="00873550" w:rsidRPr="006636AA" w:rsidRDefault="00873550" w:rsidP="008735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Nikiforov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Kinzhibekova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 A.,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Aripova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N.,</w:t>
            </w:r>
          </w:p>
          <w:p w:rsidR="00873550" w:rsidRPr="006636AA" w:rsidRDefault="00873550" w:rsidP="00873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Karmanov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636AA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873550" w:rsidRPr="006636AA" w:rsidRDefault="00873550" w:rsidP="00873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Ryndin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636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873550" w:rsidRPr="006636AA" w:rsidRDefault="00873550" w:rsidP="00386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 для корреспонденции</w:t>
            </w:r>
          </w:p>
        </w:tc>
      </w:tr>
      <w:bookmarkEnd w:id="0"/>
      <w:tr w:rsidR="00CA288B" w:rsidRPr="006636AA" w:rsidTr="00FB2434">
        <w:tc>
          <w:tcPr>
            <w:tcW w:w="568" w:type="dxa"/>
            <w:vAlign w:val="center"/>
          </w:tcPr>
          <w:p w:rsidR="00CA288B" w:rsidRPr="006636AA" w:rsidRDefault="00CA288B" w:rsidP="00CA28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985" w:type="dxa"/>
            <w:vAlign w:val="center"/>
          </w:tcPr>
          <w:p w:rsidR="00CA288B" w:rsidRPr="006636AA" w:rsidRDefault="00CA288B" w:rsidP="00CA28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Analysis of the Efficiency of Burning Briquettes from Agricultural and Industrial Residues in a Layer</w:t>
            </w:r>
          </w:p>
        </w:tc>
        <w:tc>
          <w:tcPr>
            <w:tcW w:w="1417" w:type="dxa"/>
            <w:vAlign w:val="center"/>
          </w:tcPr>
          <w:p w:rsidR="00CA288B" w:rsidRPr="006636AA" w:rsidRDefault="00CA288B" w:rsidP="00CA288B">
            <w:pPr>
              <w:jc w:val="center"/>
              <w:rPr>
                <w:sz w:val="20"/>
                <w:szCs w:val="20"/>
              </w:rPr>
            </w:pPr>
            <w:r w:rsidRPr="00663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2335" w:type="dxa"/>
            <w:vAlign w:val="center"/>
          </w:tcPr>
          <w:p w:rsidR="00CA288B" w:rsidRPr="006636AA" w:rsidRDefault="00CA288B" w:rsidP="00CA28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Energies, 2024, 17 (13) </w:t>
            </w:r>
            <w:hyperlink r:id="rId14" w:history="1">
              <w:r w:rsidRPr="006636A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https://doi.org/10.3390/en17133070</w:t>
              </w:r>
            </w:hyperlink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59" w:type="dxa"/>
            <w:vAlign w:val="center"/>
          </w:tcPr>
          <w:p w:rsidR="00CA288B" w:rsidRPr="006636AA" w:rsidRDefault="006636AA" w:rsidP="00CA288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Impact Factor</w:t>
            </w:r>
            <w:r w:rsidR="00CA288B"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– 3, ENERGY &amp; FUELS – Q3</w:t>
            </w:r>
          </w:p>
        </w:tc>
        <w:tc>
          <w:tcPr>
            <w:tcW w:w="1843" w:type="dxa"/>
            <w:vAlign w:val="center"/>
          </w:tcPr>
          <w:p w:rsidR="00CA288B" w:rsidRPr="00D729E5" w:rsidRDefault="00D729E5" w:rsidP="00CA288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 Citation Index Expanded (SCIE)</w:t>
            </w:r>
          </w:p>
        </w:tc>
        <w:tc>
          <w:tcPr>
            <w:tcW w:w="2126" w:type="dxa"/>
            <w:vAlign w:val="center"/>
          </w:tcPr>
          <w:p w:rsidR="00CA288B" w:rsidRPr="006636AA" w:rsidRDefault="00CA288B" w:rsidP="00CA28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– 6.2, </w:t>
            </w:r>
          </w:p>
          <w:p w:rsidR="00CA288B" w:rsidRPr="006636AA" w:rsidRDefault="00CA288B" w:rsidP="00CA28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Energy Engineering and Power Technology – 71</w:t>
            </w:r>
          </w:p>
        </w:tc>
        <w:tc>
          <w:tcPr>
            <w:tcW w:w="1985" w:type="dxa"/>
            <w:vAlign w:val="center"/>
          </w:tcPr>
          <w:p w:rsidR="00CA288B" w:rsidRPr="006636AA" w:rsidRDefault="00CA288B" w:rsidP="00CA28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Nikiforov, A., Prikhodko, E.,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Kinzhibekova, A.,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Karmanov, A., Alexiou Ivanova, T</w:t>
            </w:r>
          </w:p>
        </w:tc>
        <w:tc>
          <w:tcPr>
            <w:tcW w:w="1417" w:type="dxa"/>
            <w:vAlign w:val="center"/>
          </w:tcPr>
          <w:p w:rsidR="00CA288B" w:rsidRPr="006636AA" w:rsidRDefault="00CA288B" w:rsidP="00386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 для корреспонденции</w:t>
            </w:r>
          </w:p>
        </w:tc>
      </w:tr>
      <w:tr w:rsidR="00BC7C2E" w:rsidRPr="006636AA" w:rsidTr="00FB2434">
        <w:tc>
          <w:tcPr>
            <w:tcW w:w="568" w:type="dxa"/>
            <w:vAlign w:val="center"/>
          </w:tcPr>
          <w:p w:rsidR="00BC7C2E" w:rsidRPr="006636AA" w:rsidRDefault="00BC7C2E" w:rsidP="00BC7C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985" w:type="dxa"/>
          </w:tcPr>
          <w:p w:rsidR="00BC7C2E" w:rsidRPr="006636AA" w:rsidRDefault="00BC7C2E" w:rsidP="00BC7C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Analysis of the thermal performance of the lining and the reasons for its destruction in petroleum coke calcination furnaces</w:t>
            </w:r>
          </w:p>
        </w:tc>
        <w:tc>
          <w:tcPr>
            <w:tcW w:w="1417" w:type="dxa"/>
            <w:vAlign w:val="center"/>
          </w:tcPr>
          <w:p w:rsidR="00BC7C2E" w:rsidRPr="006636AA" w:rsidRDefault="00BC7C2E" w:rsidP="00BC7C2E">
            <w:pPr>
              <w:jc w:val="center"/>
              <w:rPr>
                <w:sz w:val="20"/>
                <w:szCs w:val="20"/>
              </w:rPr>
            </w:pPr>
            <w:r w:rsidRPr="00663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2335" w:type="dxa"/>
            <w:vAlign w:val="center"/>
          </w:tcPr>
          <w:p w:rsidR="00BC7C2E" w:rsidRPr="006636AA" w:rsidRDefault="00BC7C2E" w:rsidP="00FB24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EUREKA, Physics and Engineering 2024-September (5),</w:t>
            </w:r>
            <w:r w:rsidR="0094689C" w:rsidRPr="00946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pp.</w:t>
            </w:r>
            <w:r w:rsidR="0094689C" w:rsidRPr="00946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125-135 </w:t>
            </w:r>
            <w:hyperlink r:id="rId15" w:history="1">
              <w:r w:rsidRPr="006636AA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https://doi.org/10.21303/2461-4262.2024.003329</w:t>
              </w:r>
            </w:hyperlink>
            <w:r w:rsidRPr="00663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59" w:type="dxa"/>
            <w:vAlign w:val="center"/>
          </w:tcPr>
          <w:p w:rsidR="00BC7C2E" w:rsidRPr="00C0364C" w:rsidRDefault="00C0364C" w:rsidP="00BC7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6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BC7C2E" w:rsidRPr="00C0364C" w:rsidRDefault="00C0364C" w:rsidP="00BC7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6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C0364C" w:rsidRPr="00C0364C" w:rsidRDefault="00C0364C" w:rsidP="00C03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036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C036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</w:t>
            </w:r>
            <w:r w:rsidR="00FB2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C036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036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C0364C" w:rsidRPr="00C0364C" w:rsidRDefault="00C0364C" w:rsidP="00C03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36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Engineering:</w:t>
            </w:r>
          </w:p>
          <w:p w:rsidR="00BC7C2E" w:rsidRPr="00C0364C" w:rsidRDefault="00C0364C" w:rsidP="00C0364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36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Engineering –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BC7C2E" w:rsidRPr="006636AA" w:rsidRDefault="00BC7C2E" w:rsidP="00BC7C2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Nikiforov, A., Prikhodko, Y., Kucherbayev, M.,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Kinzhibekova, A., </w:t>
            </w: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Karmanov, A., Uakhit, N.</w:t>
            </w:r>
          </w:p>
        </w:tc>
        <w:tc>
          <w:tcPr>
            <w:tcW w:w="1417" w:type="dxa"/>
            <w:vAlign w:val="center"/>
          </w:tcPr>
          <w:p w:rsidR="00BC7C2E" w:rsidRPr="006636AA" w:rsidRDefault="00BC7C2E" w:rsidP="00BC7C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36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соавтор</w:t>
            </w:r>
          </w:p>
        </w:tc>
      </w:tr>
    </w:tbl>
    <w:p w:rsidR="0044097D" w:rsidRDefault="0044097D" w:rsidP="0024685C">
      <w:pPr>
        <w:pStyle w:val="a4"/>
        <w:spacing w:before="0" w:beforeAutospacing="0" w:after="0" w:afterAutospacing="0"/>
        <w:rPr>
          <w:color w:val="C00000"/>
        </w:rPr>
      </w:pPr>
    </w:p>
    <w:sectPr w:rsidR="0044097D" w:rsidSect="00C52E7F">
      <w:footerReference w:type="default" r:id="rId16"/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825" w:rsidRDefault="00612825" w:rsidP="00735D01">
      <w:pPr>
        <w:spacing w:after="0" w:line="240" w:lineRule="auto"/>
      </w:pPr>
      <w:r>
        <w:separator/>
      </w:r>
    </w:p>
  </w:endnote>
  <w:endnote w:type="continuationSeparator" w:id="0">
    <w:p w:rsidR="00612825" w:rsidRDefault="00612825" w:rsidP="0073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97D" w:rsidRDefault="0044097D" w:rsidP="00735D01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</w:p>
  <w:p w:rsidR="00735D01" w:rsidRPr="00735D01" w:rsidRDefault="00735D01" w:rsidP="00735D01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</w:rPr>
    </w:pPr>
    <w:r w:rsidRPr="00873023">
      <w:rPr>
        <w:rFonts w:ascii="Times New Roman" w:hAnsi="Times New Roman" w:cs="Times New Roman"/>
        <w:b/>
        <w:sz w:val="24"/>
        <w:szCs w:val="24"/>
        <w:lang w:val="kk-KZ"/>
      </w:rPr>
      <w:t>Автор:</w:t>
    </w:r>
    <w:r w:rsidRPr="00873023">
      <w:rPr>
        <w:rFonts w:ascii="Times New Roman" w:hAnsi="Times New Roman" w:cs="Times New Roman"/>
        <w:b/>
        <w:sz w:val="24"/>
        <w:szCs w:val="24"/>
        <w:lang w:val="kk-KZ"/>
      </w:rPr>
      <w:tab/>
    </w:r>
    <w:r>
      <w:rPr>
        <w:rFonts w:ascii="Times New Roman" w:hAnsi="Times New Roman" w:cs="Times New Roman"/>
        <w:b/>
        <w:sz w:val="24"/>
        <w:szCs w:val="24"/>
        <w:lang w:val="kk-KZ"/>
      </w:rPr>
      <w:t>А</w:t>
    </w:r>
    <w:r>
      <w:rPr>
        <w:rFonts w:ascii="Times New Roman" w:hAnsi="Times New Roman" w:cs="Times New Roman"/>
        <w:b/>
        <w:sz w:val="24"/>
        <w:szCs w:val="24"/>
      </w:rPr>
      <w:t xml:space="preserve">. К. </w:t>
    </w:r>
    <w:proofErr w:type="spellStart"/>
    <w:r>
      <w:rPr>
        <w:rFonts w:ascii="Times New Roman" w:hAnsi="Times New Roman" w:cs="Times New Roman"/>
        <w:b/>
        <w:sz w:val="24"/>
        <w:szCs w:val="24"/>
      </w:rPr>
      <w:t>Кинжибекова</w:t>
    </w:r>
    <w:proofErr w:type="spellEnd"/>
  </w:p>
  <w:p w:rsidR="00735D01" w:rsidRDefault="00735D01" w:rsidP="00735D01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</w:p>
  <w:p w:rsidR="0094689C" w:rsidRDefault="0094689C" w:rsidP="00735D01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</w:p>
  <w:p w:rsidR="00735D01" w:rsidRPr="00E36860" w:rsidRDefault="00735D01" w:rsidP="00735D01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  <w:r w:rsidRPr="00873023">
      <w:rPr>
        <w:rFonts w:ascii="Times New Roman" w:hAnsi="Times New Roman" w:cs="Times New Roman"/>
        <w:b/>
        <w:sz w:val="24"/>
        <w:szCs w:val="24"/>
        <w:lang w:val="kk-KZ"/>
      </w:rPr>
      <w:t xml:space="preserve">Ученый секретарь: </w:t>
    </w:r>
    <w:r w:rsidRPr="00873023">
      <w:rPr>
        <w:rFonts w:ascii="Times New Roman" w:hAnsi="Times New Roman" w:cs="Times New Roman"/>
        <w:b/>
        <w:sz w:val="24"/>
        <w:szCs w:val="24"/>
        <w:lang w:val="kk-KZ"/>
      </w:rPr>
      <w:tab/>
      <w:t>Ә.</w:t>
    </w:r>
    <w:r>
      <w:rPr>
        <w:rFonts w:ascii="Times New Roman" w:hAnsi="Times New Roman" w:cs="Times New Roman"/>
        <w:b/>
        <w:sz w:val="24"/>
        <w:szCs w:val="24"/>
        <w:lang w:val="kk-KZ"/>
      </w:rPr>
      <w:t xml:space="preserve"> </w:t>
    </w:r>
    <w:r w:rsidRPr="00873023">
      <w:rPr>
        <w:rFonts w:ascii="Times New Roman" w:hAnsi="Times New Roman" w:cs="Times New Roman"/>
        <w:b/>
        <w:sz w:val="24"/>
        <w:szCs w:val="24"/>
        <w:lang w:val="kk-KZ"/>
      </w:rPr>
      <w:t>П. Шаһарман</w:t>
    </w:r>
  </w:p>
  <w:p w:rsidR="00735D01" w:rsidRDefault="00735D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825" w:rsidRDefault="00612825" w:rsidP="00735D01">
      <w:pPr>
        <w:spacing w:after="0" w:line="240" w:lineRule="auto"/>
      </w:pPr>
      <w:r>
        <w:separator/>
      </w:r>
    </w:p>
  </w:footnote>
  <w:footnote w:type="continuationSeparator" w:id="0">
    <w:p w:rsidR="00612825" w:rsidRDefault="00612825" w:rsidP="00735D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93"/>
    <w:rsid w:val="0005737D"/>
    <w:rsid w:val="00066E20"/>
    <w:rsid w:val="0007268E"/>
    <w:rsid w:val="000F1A65"/>
    <w:rsid w:val="00150A0F"/>
    <w:rsid w:val="00162AD2"/>
    <w:rsid w:val="001758F1"/>
    <w:rsid w:val="00230000"/>
    <w:rsid w:val="0024685C"/>
    <w:rsid w:val="00297EC2"/>
    <w:rsid w:val="00320029"/>
    <w:rsid w:val="00354385"/>
    <w:rsid w:val="003770B4"/>
    <w:rsid w:val="003860EE"/>
    <w:rsid w:val="00392EDA"/>
    <w:rsid w:val="003C5180"/>
    <w:rsid w:val="003F26D4"/>
    <w:rsid w:val="003F7ADA"/>
    <w:rsid w:val="00416D1C"/>
    <w:rsid w:val="0044097D"/>
    <w:rsid w:val="004A0B7B"/>
    <w:rsid w:val="004F20B4"/>
    <w:rsid w:val="005823D3"/>
    <w:rsid w:val="005B0DC0"/>
    <w:rsid w:val="005C1F7E"/>
    <w:rsid w:val="00612825"/>
    <w:rsid w:val="006636AA"/>
    <w:rsid w:val="006A5D20"/>
    <w:rsid w:val="00735AAD"/>
    <w:rsid w:val="00735D01"/>
    <w:rsid w:val="00754DA0"/>
    <w:rsid w:val="007B0F95"/>
    <w:rsid w:val="007E6ADC"/>
    <w:rsid w:val="00840ED0"/>
    <w:rsid w:val="00845961"/>
    <w:rsid w:val="00846B0A"/>
    <w:rsid w:val="00847445"/>
    <w:rsid w:val="008564A0"/>
    <w:rsid w:val="00873550"/>
    <w:rsid w:val="00877BA8"/>
    <w:rsid w:val="008B5560"/>
    <w:rsid w:val="008F1356"/>
    <w:rsid w:val="0092001E"/>
    <w:rsid w:val="00922363"/>
    <w:rsid w:val="0094689C"/>
    <w:rsid w:val="00B26F2C"/>
    <w:rsid w:val="00B342F5"/>
    <w:rsid w:val="00B94AF2"/>
    <w:rsid w:val="00BC0575"/>
    <w:rsid w:val="00BC7C2E"/>
    <w:rsid w:val="00C018A8"/>
    <w:rsid w:val="00C0364C"/>
    <w:rsid w:val="00C52E7F"/>
    <w:rsid w:val="00C6153C"/>
    <w:rsid w:val="00C72958"/>
    <w:rsid w:val="00CA288B"/>
    <w:rsid w:val="00D729E5"/>
    <w:rsid w:val="00DB40A7"/>
    <w:rsid w:val="00DD680C"/>
    <w:rsid w:val="00E73C56"/>
    <w:rsid w:val="00EA1042"/>
    <w:rsid w:val="00F50A93"/>
    <w:rsid w:val="00F65BD6"/>
    <w:rsid w:val="00FA1CAD"/>
    <w:rsid w:val="00FA5AB2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FA4C3-ACFD-411A-AC7C-04C91338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7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3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5D01"/>
  </w:style>
  <w:style w:type="paragraph" w:styleId="a7">
    <w:name w:val="footer"/>
    <w:basedOn w:val="a"/>
    <w:link w:val="a8"/>
    <w:uiPriority w:val="99"/>
    <w:unhideWhenUsed/>
    <w:rsid w:val="0073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5D01"/>
  </w:style>
  <w:style w:type="character" w:styleId="a9">
    <w:name w:val="Hyperlink"/>
    <w:basedOn w:val="a0"/>
    <w:uiPriority w:val="99"/>
    <w:unhideWhenUsed/>
    <w:rsid w:val="00320029"/>
    <w:rPr>
      <w:color w:val="0563C1" w:themeColor="hyperlink"/>
      <w:u w:val="single"/>
    </w:rPr>
  </w:style>
  <w:style w:type="character" w:customStyle="1" w:styleId="typography-modulelvnit">
    <w:name w:val="typography-module__lvnit"/>
    <w:basedOn w:val="a0"/>
    <w:rsid w:val="003770B4"/>
  </w:style>
  <w:style w:type="paragraph" w:styleId="aa">
    <w:name w:val="Balloon Text"/>
    <w:basedOn w:val="a"/>
    <w:link w:val="ab"/>
    <w:uiPriority w:val="99"/>
    <w:semiHidden/>
    <w:unhideWhenUsed/>
    <w:rsid w:val="00846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6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1303/2461-4262.2022.002357" TargetMode="External"/><Relationship Id="rId13" Type="http://schemas.openxmlformats.org/officeDocument/2006/relationships/hyperlink" Target="https://doi.org/10.3390/en1705122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x.doi.org/10.1007/s11148-020-00386-3" TargetMode="External"/><Relationship Id="rId12" Type="http://schemas.openxmlformats.org/officeDocument/2006/relationships/hyperlink" Target="http://dx.doi.org/10.1615/HeatTransRes.202305107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3390/en161867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21303/2461-4262.2024.003329" TargetMode="External"/><Relationship Id="rId10" Type="http://schemas.openxmlformats.org/officeDocument/2006/relationships/hyperlink" Target="https://doi.org/10.3390/en160835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1148-023-00827-9" TargetMode="External"/><Relationship Id="rId14" Type="http://schemas.openxmlformats.org/officeDocument/2006/relationships/hyperlink" Target="https://doi.org/10.3390/en17133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68136-5BA2-4E10-958E-73F67C90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Лукьянчикова Валентина Юрьевна</dc:creator>
  <cp:keywords/>
  <dc:description/>
  <cp:lastModifiedBy>HP</cp:lastModifiedBy>
  <cp:revision>58</cp:revision>
  <dcterms:created xsi:type="dcterms:W3CDTF">2024-11-15T12:52:00Z</dcterms:created>
  <dcterms:modified xsi:type="dcterms:W3CDTF">2025-01-10T09:25:00Z</dcterms:modified>
</cp:coreProperties>
</file>