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47" w:rsidRPr="00296161" w:rsidRDefault="00FD0C47" w:rsidP="00FD0C47">
      <w:pPr>
        <w:jc w:val="right"/>
        <w:rPr>
          <w:bCs/>
          <w:sz w:val="16"/>
          <w:szCs w:val="16"/>
        </w:rPr>
      </w:pPr>
      <w:r w:rsidRPr="00296161">
        <w:rPr>
          <w:bCs/>
          <w:sz w:val="16"/>
          <w:szCs w:val="16"/>
        </w:rPr>
        <w:t>Приложение 1</w:t>
      </w:r>
    </w:p>
    <w:p w:rsidR="00FD0C47" w:rsidRPr="00296161" w:rsidRDefault="00FD0C47" w:rsidP="00FD0C47">
      <w:pPr>
        <w:jc w:val="right"/>
        <w:rPr>
          <w:bCs/>
          <w:sz w:val="16"/>
          <w:szCs w:val="16"/>
        </w:rPr>
      </w:pPr>
      <w:r w:rsidRPr="00296161">
        <w:rPr>
          <w:bCs/>
          <w:sz w:val="16"/>
          <w:szCs w:val="16"/>
        </w:rPr>
        <w:t xml:space="preserve">к </w:t>
      </w:r>
      <w:r w:rsidR="0082384B" w:rsidRPr="00296161">
        <w:rPr>
          <w:bCs/>
          <w:sz w:val="16"/>
          <w:szCs w:val="16"/>
        </w:rPr>
        <w:t>Правилам присвоения</w:t>
      </w:r>
    </w:p>
    <w:p w:rsidR="00FD0C47" w:rsidRPr="00296161" w:rsidRDefault="00FD0C47" w:rsidP="00FD0C47">
      <w:pPr>
        <w:jc w:val="right"/>
        <w:rPr>
          <w:bCs/>
          <w:sz w:val="16"/>
          <w:szCs w:val="16"/>
        </w:rPr>
      </w:pPr>
      <w:r w:rsidRPr="00296161">
        <w:rPr>
          <w:bCs/>
          <w:sz w:val="16"/>
          <w:szCs w:val="16"/>
        </w:rPr>
        <w:t xml:space="preserve"> ученых званий</w:t>
      </w:r>
      <w:r w:rsidRPr="00296161">
        <w:rPr>
          <w:sz w:val="16"/>
          <w:szCs w:val="16"/>
        </w:rPr>
        <w:t xml:space="preserve"> </w:t>
      </w:r>
      <w:r w:rsidRPr="00296161">
        <w:rPr>
          <w:bCs/>
          <w:sz w:val="16"/>
          <w:szCs w:val="16"/>
        </w:rPr>
        <w:t xml:space="preserve">(ассоциированный </w:t>
      </w:r>
    </w:p>
    <w:p w:rsidR="00FD0C47" w:rsidRPr="009E2D5A" w:rsidRDefault="00FD0C47" w:rsidP="00FD0C47">
      <w:pPr>
        <w:jc w:val="right"/>
        <w:rPr>
          <w:bCs/>
          <w:sz w:val="20"/>
          <w:szCs w:val="20"/>
        </w:rPr>
      </w:pPr>
      <w:r w:rsidRPr="00296161">
        <w:rPr>
          <w:bCs/>
          <w:sz w:val="16"/>
          <w:szCs w:val="16"/>
        </w:rPr>
        <w:t>профессор (доцент), профессор)</w:t>
      </w:r>
    </w:p>
    <w:p w:rsidR="00F3136D" w:rsidRDefault="00F3136D" w:rsidP="00FD0C47">
      <w:pPr>
        <w:jc w:val="center"/>
        <w:rPr>
          <w:bCs/>
        </w:rPr>
      </w:pPr>
    </w:p>
    <w:p w:rsidR="0082384B" w:rsidRPr="00C148EE" w:rsidRDefault="0082384B">
      <w:pPr>
        <w:suppressAutoHyphens/>
        <w:jc w:val="center"/>
        <w:rPr>
          <w:b/>
          <w:bCs/>
          <w:lang w:eastAsia="ar-SA"/>
        </w:rPr>
      </w:pPr>
      <w:r w:rsidRPr="00C148EE">
        <w:rPr>
          <w:b/>
          <w:bCs/>
          <w:lang w:eastAsia="ar-SA"/>
        </w:rPr>
        <w:t>Справка</w:t>
      </w:r>
    </w:p>
    <w:p w:rsidR="0082384B" w:rsidRPr="00C148EE" w:rsidRDefault="0082384B">
      <w:pPr>
        <w:suppressAutoHyphens/>
        <w:jc w:val="center"/>
        <w:rPr>
          <w:b/>
          <w:bCs/>
          <w:lang w:eastAsia="ar-SA"/>
        </w:rPr>
      </w:pPr>
      <w:r w:rsidRPr="00C148EE">
        <w:rPr>
          <w:b/>
          <w:bCs/>
          <w:lang w:eastAsia="ar-SA"/>
        </w:rPr>
        <w:t>о соискателе ученого звания профессор</w:t>
      </w:r>
    </w:p>
    <w:p w:rsidR="0082384B" w:rsidRPr="00C148EE" w:rsidRDefault="0082384B" w:rsidP="0082384B">
      <w:pPr>
        <w:suppressAutoHyphens/>
        <w:jc w:val="center"/>
        <w:rPr>
          <w:b/>
          <w:bCs/>
        </w:rPr>
      </w:pPr>
      <w:r w:rsidRPr="00C148EE">
        <w:rPr>
          <w:b/>
          <w:bCs/>
          <w:lang w:eastAsia="ar-SA"/>
        </w:rPr>
        <w:t xml:space="preserve">по </w:t>
      </w:r>
      <w:r w:rsidR="005A52D9" w:rsidRPr="00C148EE">
        <w:rPr>
          <w:b/>
          <w:bCs/>
          <w:lang w:eastAsia="ar-SA"/>
        </w:rPr>
        <w:t>научному направлению</w:t>
      </w:r>
      <w:r w:rsidRPr="00C148EE">
        <w:rPr>
          <w:b/>
          <w:bCs/>
          <w:lang w:eastAsia="ar-SA"/>
        </w:rPr>
        <w:t xml:space="preserve"> </w:t>
      </w:r>
      <w:r w:rsidR="007E24D4" w:rsidRPr="00C148EE">
        <w:rPr>
          <w:b/>
        </w:rPr>
        <w:t>10200 - Физические науки</w:t>
      </w:r>
    </w:p>
    <w:p w:rsidR="0082384B" w:rsidRPr="00C148EE" w:rsidRDefault="0082384B" w:rsidP="0082384B">
      <w:pPr>
        <w:suppressAutoHyphens/>
        <w:jc w:val="center"/>
        <w:rPr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09"/>
        <w:gridCol w:w="5954"/>
      </w:tblGrid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Фамилия, имя, отчество (при его наличии)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9A1BC2" w:rsidRDefault="009C02DB" w:rsidP="00C5085F">
            <w:pPr>
              <w:rPr>
                <w:bCs/>
                <w:sz w:val="22"/>
                <w:szCs w:val="22"/>
                <w:lang w:val="kk-KZ"/>
              </w:rPr>
            </w:pPr>
            <w:r w:rsidRPr="009A1BC2">
              <w:rPr>
                <w:bCs/>
                <w:sz w:val="22"/>
                <w:szCs w:val="22"/>
                <w:lang w:val="kk-KZ"/>
              </w:rPr>
              <w:t>Испулов Нурлыбек Айдаргалиевич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713F68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>Ученая степень (кандидата наук, доктора наук, доктора философии (</w:t>
            </w:r>
            <w:proofErr w:type="spellStart"/>
            <w:r w:rsidRPr="009A1BC2">
              <w:rPr>
                <w:sz w:val="22"/>
                <w:szCs w:val="22"/>
              </w:rPr>
              <w:t>PhD</w:t>
            </w:r>
            <w:proofErr w:type="spellEnd"/>
            <w:r w:rsidRPr="009A1BC2">
              <w:rPr>
                <w:sz w:val="22"/>
                <w:szCs w:val="22"/>
              </w:rPr>
              <w:t>), доктора по профилю) или академическая степень доктора философии (</w:t>
            </w:r>
            <w:proofErr w:type="spellStart"/>
            <w:r w:rsidRPr="009A1BC2">
              <w:rPr>
                <w:sz w:val="22"/>
                <w:szCs w:val="22"/>
              </w:rPr>
              <w:t>PhD</w:t>
            </w:r>
            <w:proofErr w:type="spellEnd"/>
            <w:r w:rsidRPr="009A1BC2">
              <w:rPr>
                <w:sz w:val="22"/>
                <w:szCs w:val="22"/>
              </w:rPr>
              <w:t>), доктора по профилю или степень доктора философии (</w:t>
            </w:r>
            <w:proofErr w:type="spellStart"/>
            <w:r w:rsidRPr="009A1BC2">
              <w:rPr>
                <w:sz w:val="22"/>
                <w:szCs w:val="22"/>
              </w:rPr>
              <w:t>PhD</w:t>
            </w:r>
            <w:proofErr w:type="spellEnd"/>
            <w:r w:rsidRPr="009A1BC2">
              <w:rPr>
                <w:sz w:val="22"/>
                <w:szCs w:val="22"/>
              </w:rPr>
              <w:t>), доктора по профилю, дата присуждения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9A1BC2" w:rsidRDefault="00C5085F" w:rsidP="00D94BD5">
            <w:pPr>
              <w:jc w:val="both"/>
              <w:rPr>
                <w:bCs/>
                <w:sz w:val="22"/>
                <w:szCs w:val="22"/>
              </w:rPr>
            </w:pPr>
            <w:r w:rsidRPr="009A1BC2">
              <w:rPr>
                <w:b/>
                <w:bCs/>
                <w:sz w:val="22"/>
                <w:szCs w:val="22"/>
              </w:rPr>
              <w:t xml:space="preserve">Кандидат </w:t>
            </w:r>
            <w:r w:rsidR="00D94BD5" w:rsidRPr="009A1BC2">
              <w:rPr>
                <w:b/>
                <w:bCs/>
                <w:sz w:val="22"/>
                <w:szCs w:val="22"/>
              </w:rPr>
              <w:t>физико-математических</w:t>
            </w:r>
            <w:r w:rsidRPr="009A1BC2">
              <w:rPr>
                <w:b/>
                <w:bCs/>
                <w:sz w:val="22"/>
                <w:szCs w:val="22"/>
              </w:rPr>
              <w:t xml:space="preserve"> наук</w:t>
            </w:r>
            <w:r w:rsidR="00357B0F" w:rsidRPr="009A1BC2">
              <w:rPr>
                <w:bCs/>
                <w:sz w:val="22"/>
                <w:szCs w:val="22"/>
              </w:rPr>
              <w:t xml:space="preserve"> </w:t>
            </w:r>
            <w:r w:rsidR="00567205" w:rsidRPr="009A1BC2">
              <w:rPr>
                <w:bCs/>
                <w:sz w:val="22"/>
                <w:szCs w:val="22"/>
              </w:rPr>
              <w:t>(п</w:t>
            </w:r>
            <w:r w:rsidRPr="009A1BC2">
              <w:rPr>
                <w:sz w:val="22"/>
                <w:szCs w:val="22"/>
              </w:rPr>
              <w:t xml:space="preserve">ротокол Высшего аттестационного комитета МОН </w:t>
            </w:r>
            <w:r w:rsidRPr="009A1BC2">
              <w:rPr>
                <w:bCs/>
                <w:sz w:val="22"/>
                <w:szCs w:val="22"/>
              </w:rPr>
              <w:t>РК №</w:t>
            </w:r>
            <w:r w:rsidR="00655547" w:rsidRPr="009A1BC2">
              <w:rPr>
                <w:bCs/>
                <w:sz w:val="22"/>
                <w:szCs w:val="22"/>
              </w:rPr>
              <w:t>2</w:t>
            </w:r>
            <w:r w:rsidRPr="009A1BC2">
              <w:rPr>
                <w:bCs/>
                <w:sz w:val="22"/>
                <w:szCs w:val="22"/>
              </w:rPr>
              <w:t xml:space="preserve"> от 2</w:t>
            </w:r>
            <w:r w:rsidR="00655547" w:rsidRPr="009A1BC2">
              <w:rPr>
                <w:bCs/>
                <w:sz w:val="22"/>
                <w:szCs w:val="22"/>
              </w:rPr>
              <w:t>7</w:t>
            </w:r>
            <w:r w:rsidRPr="009A1BC2">
              <w:rPr>
                <w:bCs/>
                <w:sz w:val="22"/>
                <w:szCs w:val="22"/>
              </w:rPr>
              <w:t xml:space="preserve"> </w:t>
            </w:r>
            <w:r w:rsidR="00655547" w:rsidRPr="009A1BC2">
              <w:rPr>
                <w:bCs/>
                <w:sz w:val="22"/>
                <w:szCs w:val="22"/>
                <w:lang w:val="kk-KZ"/>
              </w:rPr>
              <w:t>февраля</w:t>
            </w:r>
            <w:r w:rsidRPr="009A1BC2">
              <w:rPr>
                <w:bCs/>
                <w:sz w:val="22"/>
                <w:szCs w:val="22"/>
              </w:rPr>
              <w:t xml:space="preserve"> 200</w:t>
            </w:r>
            <w:r w:rsidR="00655547" w:rsidRPr="009A1BC2">
              <w:rPr>
                <w:bCs/>
                <w:sz w:val="22"/>
                <w:szCs w:val="22"/>
                <w:lang w:val="kk-KZ"/>
              </w:rPr>
              <w:t>7</w:t>
            </w:r>
            <w:r w:rsidRPr="009A1BC2">
              <w:rPr>
                <w:bCs/>
                <w:sz w:val="22"/>
                <w:szCs w:val="22"/>
              </w:rPr>
              <w:t xml:space="preserve"> года</w:t>
            </w:r>
            <w:r w:rsidR="00567205" w:rsidRPr="009A1BC2">
              <w:rPr>
                <w:bCs/>
                <w:sz w:val="22"/>
                <w:szCs w:val="22"/>
              </w:rPr>
              <w:t xml:space="preserve">, </w:t>
            </w:r>
            <w:r w:rsidR="00357B0F" w:rsidRPr="009A1BC2">
              <w:rPr>
                <w:bCs/>
                <w:sz w:val="22"/>
                <w:szCs w:val="22"/>
              </w:rPr>
              <w:t xml:space="preserve">диплом </w:t>
            </w:r>
            <w:r w:rsidR="00567205" w:rsidRPr="009A1BC2">
              <w:rPr>
                <w:bCs/>
                <w:sz w:val="22"/>
                <w:szCs w:val="22"/>
              </w:rPr>
              <w:t>ҒК № 00</w:t>
            </w:r>
            <w:r w:rsidR="00655547" w:rsidRPr="009A1BC2">
              <w:rPr>
                <w:bCs/>
                <w:sz w:val="22"/>
                <w:szCs w:val="22"/>
                <w:lang w:val="kk-KZ"/>
              </w:rPr>
              <w:t>02243</w:t>
            </w:r>
            <w:r w:rsidR="00567205" w:rsidRPr="009A1BC2">
              <w:rPr>
                <w:bCs/>
                <w:sz w:val="22"/>
                <w:szCs w:val="22"/>
              </w:rPr>
              <w:t>)</w:t>
            </w:r>
            <w:r w:rsidRPr="009A1BC2">
              <w:rPr>
                <w:bCs/>
                <w:sz w:val="22"/>
                <w:szCs w:val="22"/>
              </w:rPr>
              <w:t>.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Ученое звание, дата присуждения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9A1BC2" w:rsidRDefault="00567205" w:rsidP="00D94BD5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9A1BC2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="00C5085F" w:rsidRPr="009A1BC2">
              <w:rPr>
                <w:b/>
                <w:bCs/>
                <w:sz w:val="22"/>
                <w:szCs w:val="22"/>
                <w:lang w:eastAsia="ar-SA"/>
              </w:rPr>
              <w:t>оцент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по специальности</w:t>
            </w:r>
            <w:r w:rsidR="00655547" w:rsidRPr="009A1BC2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C5085F" w:rsidRPr="009A1BC2">
              <w:rPr>
                <w:bCs/>
                <w:sz w:val="22"/>
                <w:szCs w:val="22"/>
                <w:lang w:eastAsia="ar-SA"/>
              </w:rPr>
              <w:t xml:space="preserve">– </w:t>
            </w:r>
            <w:r w:rsidR="00D94BD5" w:rsidRPr="009A1BC2">
              <w:rPr>
                <w:bCs/>
                <w:sz w:val="22"/>
                <w:szCs w:val="22"/>
                <w:lang w:eastAsia="ar-SA"/>
              </w:rPr>
              <w:t>Физика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(протокол Комитета по </w:t>
            </w:r>
            <w:r w:rsidR="00655547" w:rsidRPr="009A1BC2">
              <w:rPr>
                <w:bCs/>
                <w:sz w:val="22"/>
                <w:szCs w:val="22"/>
                <w:lang w:val="kk-KZ" w:eastAsia="ar-SA"/>
              </w:rPr>
              <w:t>контролю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в сфере образования и науки МОН РК № </w:t>
            </w:r>
            <w:r w:rsidR="00655547" w:rsidRPr="009A1BC2">
              <w:rPr>
                <w:bCs/>
                <w:sz w:val="22"/>
                <w:szCs w:val="22"/>
                <w:lang w:val="kk-KZ" w:eastAsia="ar-SA"/>
              </w:rPr>
              <w:t>7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от </w:t>
            </w:r>
            <w:r w:rsidR="00655547" w:rsidRPr="009A1BC2">
              <w:rPr>
                <w:bCs/>
                <w:sz w:val="22"/>
                <w:szCs w:val="22"/>
                <w:lang w:val="kk-KZ" w:eastAsia="ar-SA"/>
              </w:rPr>
              <w:t>25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655547" w:rsidRPr="009A1BC2">
              <w:rPr>
                <w:bCs/>
                <w:sz w:val="22"/>
                <w:szCs w:val="22"/>
                <w:lang w:val="kk-KZ" w:eastAsia="ar-SA"/>
              </w:rPr>
              <w:t>октября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20</w:t>
            </w:r>
            <w:r w:rsidR="00655547" w:rsidRPr="009A1BC2">
              <w:rPr>
                <w:bCs/>
                <w:sz w:val="22"/>
                <w:szCs w:val="22"/>
                <w:lang w:val="kk-KZ" w:eastAsia="ar-SA"/>
              </w:rPr>
              <w:t>11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года, </w:t>
            </w:r>
            <w:r w:rsidR="00357B0F" w:rsidRPr="009A1BC2">
              <w:rPr>
                <w:bCs/>
                <w:sz w:val="22"/>
                <w:szCs w:val="22"/>
                <w:lang w:eastAsia="ar-SA"/>
              </w:rPr>
              <w:t xml:space="preserve">диплом </w:t>
            </w:r>
            <w:r w:rsidR="00C5085F" w:rsidRPr="009A1BC2">
              <w:rPr>
                <w:bCs/>
                <w:sz w:val="22"/>
                <w:szCs w:val="22"/>
                <w:lang w:eastAsia="ar-SA"/>
              </w:rPr>
              <w:t>ДЦ № 000</w:t>
            </w:r>
            <w:r w:rsidR="00655547" w:rsidRPr="009A1BC2">
              <w:rPr>
                <w:bCs/>
                <w:sz w:val="22"/>
                <w:szCs w:val="22"/>
                <w:lang w:val="kk-KZ" w:eastAsia="ar-SA"/>
              </w:rPr>
              <w:t>2747</w:t>
            </w:r>
            <w:r w:rsidRPr="009A1BC2">
              <w:rPr>
                <w:bCs/>
                <w:sz w:val="22"/>
                <w:szCs w:val="22"/>
                <w:lang w:eastAsia="ar-SA"/>
              </w:rPr>
              <w:t>)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Почетное звание, дата присуждения</w:t>
            </w:r>
            <w:r w:rsidR="00713F68" w:rsidRPr="009A1BC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9A1BC2" w:rsidRDefault="00734F3E" w:rsidP="00C7190C">
            <w:pPr>
              <w:jc w:val="both"/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-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Должность (дата и номер приказа о назначении на должность)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9A1BC2" w:rsidRDefault="00C5085F" w:rsidP="00C5085F">
            <w:pPr>
              <w:jc w:val="both"/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 xml:space="preserve">- </w:t>
            </w:r>
            <w:r w:rsidR="00683DA8" w:rsidRPr="009A1BC2">
              <w:rPr>
                <w:sz w:val="22"/>
                <w:szCs w:val="22"/>
                <w:lang w:val="kk-KZ"/>
              </w:rPr>
              <w:t>ассистент</w:t>
            </w:r>
            <w:r w:rsidRPr="009A1BC2">
              <w:rPr>
                <w:sz w:val="22"/>
                <w:szCs w:val="22"/>
              </w:rPr>
              <w:t xml:space="preserve"> кафедр</w:t>
            </w:r>
            <w:r w:rsidR="00683DA8" w:rsidRPr="009A1BC2">
              <w:rPr>
                <w:sz w:val="22"/>
                <w:szCs w:val="22"/>
                <w:lang w:val="kk-KZ"/>
              </w:rPr>
              <w:t>ы</w:t>
            </w:r>
            <w:r w:rsidRPr="009A1BC2">
              <w:rPr>
                <w:sz w:val="22"/>
                <w:szCs w:val="22"/>
              </w:rPr>
              <w:t xml:space="preserve"> «</w:t>
            </w:r>
            <w:r w:rsidR="00683DA8" w:rsidRPr="009A1BC2">
              <w:rPr>
                <w:sz w:val="22"/>
                <w:szCs w:val="22"/>
                <w:lang w:val="kk-KZ"/>
              </w:rPr>
              <w:t>Физика</w:t>
            </w:r>
            <w:r w:rsidRPr="009A1BC2">
              <w:rPr>
                <w:sz w:val="22"/>
                <w:szCs w:val="22"/>
              </w:rPr>
              <w:t xml:space="preserve">» ПГУ им. С. </w:t>
            </w:r>
            <w:proofErr w:type="spellStart"/>
            <w:r w:rsidRPr="009A1BC2">
              <w:rPr>
                <w:sz w:val="22"/>
                <w:szCs w:val="22"/>
              </w:rPr>
              <w:t>Торайгырова</w:t>
            </w:r>
            <w:proofErr w:type="spellEnd"/>
            <w:r w:rsidRPr="009A1BC2">
              <w:rPr>
                <w:sz w:val="22"/>
                <w:szCs w:val="22"/>
              </w:rPr>
              <w:t xml:space="preserve"> (приказ №</w:t>
            </w:r>
            <w:r w:rsidR="000B6ED8" w:rsidRPr="009A1BC2">
              <w:rPr>
                <w:sz w:val="22"/>
                <w:szCs w:val="22"/>
              </w:rPr>
              <w:t xml:space="preserve"> 2-04/</w:t>
            </w:r>
            <w:r w:rsidR="00683DA8" w:rsidRPr="009A1BC2">
              <w:rPr>
                <w:sz w:val="22"/>
                <w:szCs w:val="22"/>
                <w:lang w:val="kk-KZ"/>
              </w:rPr>
              <w:t>1377</w:t>
            </w:r>
            <w:r w:rsidRPr="009A1BC2">
              <w:rPr>
                <w:sz w:val="22"/>
                <w:szCs w:val="22"/>
              </w:rPr>
              <w:t xml:space="preserve"> от </w:t>
            </w:r>
            <w:r w:rsidR="00683DA8" w:rsidRPr="009A1BC2">
              <w:rPr>
                <w:sz w:val="22"/>
                <w:szCs w:val="22"/>
                <w:lang w:val="kk-KZ"/>
              </w:rPr>
              <w:t>29</w:t>
            </w:r>
            <w:r w:rsidRPr="009A1BC2">
              <w:rPr>
                <w:sz w:val="22"/>
                <w:szCs w:val="22"/>
              </w:rPr>
              <w:t>.</w:t>
            </w:r>
            <w:r w:rsidR="000B6ED8" w:rsidRPr="009A1BC2">
              <w:rPr>
                <w:sz w:val="22"/>
                <w:szCs w:val="22"/>
              </w:rPr>
              <w:t>0</w:t>
            </w:r>
            <w:r w:rsidR="00683DA8" w:rsidRPr="009A1BC2">
              <w:rPr>
                <w:sz w:val="22"/>
                <w:szCs w:val="22"/>
                <w:lang w:val="kk-KZ"/>
              </w:rPr>
              <w:t>8</w:t>
            </w:r>
            <w:r w:rsidR="000B6ED8" w:rsidRPr="009A1BC2">
              <w:rPr>
                <w:sz w:val="22"/>
                <w:szCs w:val="22"/>
              </w:rPr>
              <w:t>.</w:t>
            </w:r>
            <w:r w:rsidRPr="009A1BC2">
              <w:rPr>
                <w:sz w:val="22"/>
                <w:szCs w:val="22"/>
              </w:rPr>
              <w:t>200</w:t>
            </w:r>
            <w:r w:rsidR="00683DA8" w:rsidRPr="009A1BC2">
              <w:rPr>
                <w:sz w:val="22"/>
                <w:szCs w:val="22"/>
                <w:lang w:val="kk-KZ"/>
              </w:rPr>
              <w:t>2</w:t>
            </w:r>
            <w:r w:rsidRPr="009A1BC2">
              <w:rPr>
                <w:sz w:val="22"/>
                <w:szCs w:val="22"/>
              </w:rPr>
              <w:t xml:space="preserve"> г.); </w:t>
            </w:r>
          </w:p>
          <w:p w:rsidR="00882B68" w:rsidRPr="009A1BC2" w:rsidRDefault="000B6ED8" w:rsidP="000B6ED8">
            <w:pPr>
              <w:jc w:val="both"/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>-</w:t>
            </w:r>
            <w:r w:rsidR="00683DA8" w:rsidRPr="009A1BC2">
              <w:rPr>
                <w:sz w:val="22"/>
                <w:szCs w:val="22"/>
                <w:lang w:val="kk-KZ"/>
              </w:rPr>
              <w:t xml:space="preserve"> старший преподаватель</w:t>
            </w:r>
            <w:r w:rsidRPr="009A1BC2">
              <w:rPr>
                <w:sz w:val="22"/>
                <w:szCs w:val="22"/>
              </w:rPr>
              <w:t xml:space="preserve"> </w:t>
            </w:r>
            <w:r w:rsidR="00683DA8" w:rsidRPr="009A1BC2">
              <w:rPr>
                <w:sz w:val="22"/>
                <w:szCs w:val="22"/>
              </w:rPr>
              <w:t>кафедр</w:t>
            </w:r>
            <w:r w:rsidR="00683DA8" w:rsidRPr="009A1BC2">
              <w:rPr>
                <w:sz w:val="22"/>
                <w:szCs w:val="22"/>
                <w:lang w:val="kk-KZ"/>
              </w:rPr>
              <w:t>ы</w:t>
            </w:r>
            <w:r w:rsidR="00683DA8" w:rsidRPr="009A1BC2">
              <w:rPr>
                <w:sz w:val="22"/>
                <w:szCs w:val="22"/>
              </w:rPr>
              <w:t xml:space="preserve"> «</w:t>
            </w:r>
            <w:r w:rsidR="00882B68" w:rsidRPr="009A1BC2">
              <w:rPr>
                <w:sz w:val="22"/>
                <w:szCs w:val="22"/>
                <w:lang w:val="kk-KZ"/>
              </w:rPr>
              <w:t>Общая и теоретическая физика</w:t>
            </w:r>
            <w:r w:rsidR="00683DA8" w:rsidRPr="009A1BC2">
              <w:rPr>
                <w:sz w:val="22"/>
                <w:szCs w:val="22"/>
              </w:rPr>
              <w:t xml:space="preserve">» ПГУ им. С. </w:t>
            </w:r>
            <w:proofErr w:type="spellStart"/>
            <w:r w:rsidR="00683DA8" w:rsidRPr="009A1BC2">
              <w:rPr>
                <w:sz w:val="22"/>
                <w:szCs w:val="22"/>
              </w:rPr>
              <w:t>Торайгырова</w:t>
            </w:r>
            <w:proofErr w:type="spellEnd"/>
            <w:r w:rsidR="00683DA8" w:rsidRPr="009A1BC2">
              <w:rPr>
                <w:sz w:val="22"/>
                <w:szCs w:val="22"/>
              </w:rPr>
              <w:t xml:space="preserve"> (приказ № 2-04/</w:t>
            </w:r>
            <w:r w:rsidR="00683DA8" w:rsidRPr="009A1BC2">
              <w:rPr>
                <w:sz w:val="22"/>
                <w:szCs w:val="22"/>
                <w:lang w:val="kk-KZ"/>
              </w:rPr>
              <w:t>1</w:t>
            </w:r>
            <w:r w:rsidR="00882B68" w:rsidRPr="009A1BC2">
              <w:rPr>
                <w:sz w:val="22"/>
                <w:szCs w:val="22"/>
                <w:lang w:val="kk-KZ"/>
              </w:rPr>
              <w:t>958</w:t>
            </w:r>
            <w:r w:rsidR="00683DA8" w:rsidRPr="009A1BC2">
              <w:rPr>
                <w:sz w:val="22"/>
                <w:szCs w:val="22"/>
              </w:rPr>
              <w:t xml:space="preserve"> от </w:t>
            </w:r>
            <w:r w:rsidR="00882B68" w:rsidRPr="009A1BC2">
              <w:rPr>
                <w:sz w:val="22"/>
                <w:szCs w:val="22"/>
                <w:lang w:val="kk-KZ"/>
              </w:rPr>
              <w:t>31</w:t>
            </w:r>
            <w:r w:rsidR="00683DA8" w:rsidRPr="009A1BC2">
              <w:rPr>
                <w:sz w:val="22"/>
                <w:szCs w:val="22"/>
              </w:rPr>
              <w:t>.0</w:t>
            </w:r>
            <w:r w:rsidR="00683DA8" w:rsidRPr="009A1BC2">
              <w:rPr>
                <w:sz w:val="22"/>
                <w:szCs w:val="22"/>
                <w:lang w:val="kk-KZ"/>
              </w:rPr>
              <w:t>8</w:t>
            </w:r>
            <w:r w:rsidR="00683DA8" w:rsidRPr="009A1BC2">
              <w:rPr>
                <w:sz w:val="22"/>
                <w:szCs w:val="22"/>
              </w:rPr>
              <w:t>.200</w:t>
            </w:r>
            <w:r w:rsidR="00882B68" w:rsidRPr="009A1BC2">
              <w:rPr>
                <w:sz w:val="22"/>
                <w:szCs w:val="22"/>
                <w:lang w:val="kk-KZ"/>
              </w:rPr>
              <w:t>4</w:t>
            </w:r>
            <w:r w:rsidR="00683DA8" w:rsidRPr="009A1BC2">
              <w:rPr>
                <w:sz w:val="22"/>
                <w:szCs w:val="22"/>
              </w:rPr>
              <w:t xml:space="preserve"> г.);</w:t>
            </w:r>
          </w:p>
          <w:p w:rsidR="00882B68" w:rsidRPr="009A1BC2" w:rsidRDefault="00882B68" w:rsidP="000B6ED8">
            <w:pPr>
              <w:jc w:val="both"/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  <w:lang w:val="kk-KZ"/>
              </w:rPr>
              <w:t xml:space="preserve">- заместитель декана по воспитательной работе </w:t>
            </w:r>
            <w:r w:rsidR="004720C2">
              <w:rPr>
                <w:sz w:val="22"/>
                <w:szCs w:val="22"/>
              </w:rPr>
              <w:t>факультета физики, математики и информационных технологий</w:t>
            </w:r>
            <w:r w:rsidRPr="009A1BC2">
              <w:rPr>
                <w:sz w:val="22"/>
                <w:szCs w:val="22"/>
              </w:rPr>
              <w:t xml:space="preserve"> ПГУ им. С. </w:t>
            </w:r>
            <w:proofErr w:type="spellStart"/>
            <w:r w:rsidRPr="009A1BC2">
              <w:rPr>
                <w:sz w:val="22"/>
                <w:szCs w:val="22"/>
              </w:rPr>
              <w:t>Торайгырова</w:t>
            </w:r>
            <w:proofErr w:type="spellEnd"/>
            <w:r w:rsidRPr="009A1BC2">
              <w:rPr>
                <w:sz w:val="22"/>
                <w:szCs w:val="22"/>
              </w:rPr>
              <w:t xml:space="preserve"> (приказ № 2-04/</w:t>
            </w:r>
            <w:r w:rsidRPr="009A1BC2">
              <w:rPr>
                <w:sz w:val="22"/>
                <w:szCs w:val="22"/>
                <w:lang w:val="kk-KZ"/>
              </w:rPr>
              <w:t>1743</w:t>
            </w:r>
            <w:r w:rsidRPr="009A1BC2">
              <w:rPr>
                <w:sz w:val="22"/>
                <w:szCs w:val="22"/>
              </w:rPr>
              <w:t xml:space="preserve"> от </w:t>
            </w:r>
            <w:r w:rsidRPr="009A1BC2">
              <w:rPr>
                <w:sz w:val="22"/>
                <w:szCs w:val="22"/>
                <w:lang w:val="kk-KZ"/>
              </w:rPr>
              <w:t>31</w:t>
            </w:r>
            <w:r w:rsidRPr="009A1BC2">
              <w:rPr>
                <w:sz w:val="22"/>
                <w:szCs w:val="22"/>
              </w:rPr>
              <w:t>.0</w:t>
            </w:r>
            <w:r w:rsidRPr="009A1BC2">
              <w:rPr>
                <w:sz w:val="22"/>
                <w:szCs w:val="22"/>
                <w:lang w:val="kk-KZ"/>
              </w:rPr>
              <w:t>8</w:t>
            </w:r>
            <w:r w:rsidRPr="009A1BC2">
              <w:rPr>
                <w:sz w:val="22"/>
                <w:szCs w:val="22"/>
              </w:rPr>
              <w:t>.200</w:t>
            </w:r>
            <w:r w:rsidRPr="009A1BC2">
              <w:rPr>
                <w:sz w:val="22"/>
                <w:szCs w:val="22"/>
                <w:lang w:val="kk-KZ"/>
              </w:rPr>
              <w:t>5</w:t>
            </w:r>
            <w:r w:rsidRPr="009A1BC2">
              <w:rPr>
                <w:sz w:val="22"/>
                <w:szCs w:val="22"/>
              </w:rPr>
              <w:t xml:space="preserve"> г.);</w:t>
            </w:r>
          </w:p>
          <w:p w:rsidR="00882B68" w:rsidRPr="009A1BC2" w:rsidRDefault="00882B68" w:rsidP="000B6ED8">
            <w:pPr>
              <w:jc w:val="both"/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  <w:lang w:val="kk-KZ"/>
              </w:rPr>
              <w:t xml:space="preserve">- доцент </w:t>
            </w:r>
            <w:r w:rsidRPr="009A1BC2">
              <w:rPr>
                <w:sz w:val="22"/>
                <w:szCs w:val="22"/>
              </w:rPr>
              <w:t>кафедр</w:t>
            </w:r>
            <w:r w:rsidRPr="009A1BC2">
              <w:rPr>
                <w:sz w:val="22"/>
                <w:szCs w:val="22"/>
                <w:lang w:val="kk-KZ"/>
              </w:rPr>
              <w:t>ы</w:t>
            </w:r>
            <w:r w:rsidRPr="009A1BC2">
              <w:rPr>
                <w:sz w:val="22"/>
                <w:szCs w:val="22"/>
              </w:rPr>
              <w:t xml:space="preserve"> «</w:t>
            </w:r>
            <w:r w:rsidRPr="009A1BC2">
              <w:rPr>
                <w:sz w:val="22"/>
                <w:szCs w:val="22"/>
                <w:lang w:val="kk-KZ"/>
              </w:rPr>
              <w:t>Общая и теоретическая физика</w:t>
            </w:r>
            <w:r w:rsidRPr="009A1BC2">
              <w:rPr>
                <w:sz w:val="22"/>
                <w:szCs w:val="22"/>
              </w:rPr>
              <w:t xml:space="preserve">» ПГУ им. С. </w:t>
            </w:r>
            <w:proofErr w:type="spellStart"/>
            <w:r w:rsidRPr="009A1BC2">
              <w:rPr>
                <w:sz w:val="22"/>
                <w:szCs w:val="22"/>
              </w:rPr>
              <w:t>Торайгырова</w:t>
            </w:r>
            <w:proofErr w:type="spellEnd"/>
            <w:r w:rsidRPr="009A1BC2">
              <w:rPr>
                <w:sz w:val="22"/>
                <w:szCs w:val="22"/>
              </w:rPr>
              <w:t xml:space="preserve"> (приказ № </w:t>
            </w:r>
            <w:r w:rsidRPr="009A1BC2">
              <w:rPr>
                <w:sz w:val="22"/>
                <w:szCs w:val="22"/>
                <w:lang w:val="kk-KZ"/>
              </w:rPr>
              <w:t>1-03</w:t>
            </w:r>
            <w:r w:rsidRPr="009A1BC2">
              <w:rPr>
                <w:sz w:val="22"/>
                <w:szCs w:val="22"/>
              </w:rPr>
              <w:t>-0</w:t>
            </w:r>
            <w:r w:rsidRPr="009A1BC2">
              <w:rPr>
                <w:sz w:val="22"/>
                <w:szCs w:val="22"/>
                <w:lang w:val="kk-KZ"/>
              </w:rPr>
              <w:t>6</w:t>
            </w:r>
            <w:r w:rsidRPr="009A1BC2">
              <w:rPr>
                <w:sz w:val="22"/>
                <w:szCs w:val="22"/>
              </w:rPr>
              <w:t>/</w:t>
            </w:r>
            <w:r w:rsidRPr="009A1BC2">
              <w:rPr>
                <w:sz w:val="22"/>
                <w:szCs w:val="22"/>
                <w:lang w:val="kk-KZ"/>
              </w:rPr>
              <w:t>1811</w:t>
            </w:r>
            <w:r w:rsidRPr="009A1BC2">
              <w:rPr>
                <w:sz w:val="22"/>
                <w:szCs w:val="22"/>
              </w:rPr>
              <w:t xml:space="preserve"> от </w:t>
            </w:r>
            <w:r w:rsidRPr="009A1BC2">
              <w:rPr>
                <w:sz w:val="22"/>
                <w:szCs w:val="22"/>
                <w:lang w:val="kk-KZ"/>
              </w:rPr>
              <w:t>31</w:t>
            </w:r>
            <w:r w:rsidRPr="009A1BC2">
              <w:rPr>
                <w:sz w:val="22"/>
                <w:szCs w:val="22"/>
              </w:rPr>
              <w:t>.0</w:t>
            </w:r>
            <w:r w:rsidRPr="009A1BC2">
              <w:rPr>
                <w:sz w:val="22"/>
                <w:szCs w:val="22"/>
                <w:lang w:val="kk-KZ"/>
              </w:rPr>
              <w:t>8</w:t>
            </w:r>
            <w:r w:rsidRPr="009A1BC2">
              <w:rPr>
                <w:sz w:val="22"/>
                <w:szCs w:val="22"/>
              </w:rPr>
              <w:t>.200</w:t>
            </w:r>
            <w:r w:rsidRPr="009A1BC2">
              <w:rPr>
                <w:sz w:val="22"/>
                <w:szCs w:val="22"/>
                <w:lang w:val="kk-KZ"/>
              </w:rPr>
              <w:t>7</w:t>
            </w:r>
            <w:r w:rsidRPr="009A1BC2">
              <w:rPr>
                <w:sz w:val="22"/>
                <w:szCs w:val="22"/>
              </w:rPr>
              <w:t xml:space="preserve"> г.);</w:t>
            </w:r>
          </w:p>
          <w:p w:rsidR="00882B68" w:rsidRPr="009A1BC2" w:rsidRDefault="00882B68" w:rsidP="000B6ED8">
            <w:pPr>
              <w:jc w:val="both"/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  <w:lang w:val="kk-KZ"/>
              </w:rPr>
              <w:t>- декан факультета</w:t>
            </w:r>
            <w:r w:rsidRPr="009A1BC2">
              <w:rPr>
                <w:sz w:val="22"/>
                <w:szCs w:val="22"/>
              </w:rPr>
              <w:t xml:space="preserve"> </w:t>
            </w:r>
            <w:r w:rsidRPr="009A1BC2">
              <w:rPr>
                <w:sz w:val="22"/>
                <w:szCs w:val="22"/>
                <w:lang w:val="kk-KZ"/>
              </w:rPr>
              <w:t>физики, математики и информационных технологий</w:t>
            </w:r>
            <w:r w:rsidRPr="009A1BC2">
              <w:rPr>
                <w:sz w:val="22"/>
                <w:szCs w:val="22"/>
              </w:rPr>
              <w:t xml:space="preserve"> ПГУ им. С. </w:t>
            </w:r>
            <w:proofErr w:type="spellStart"/>
            <w:r w:rsidRPr="009A1BC2">
              <w:rPr>
                <w:sz w:val="22"/>
                <w:szCs w:val="22"/>
              </w:rPr>
              <w:t>Торайгырова</w:t>
            </w:r>
            <w:proofErr w:type="spellEnd"/>
            <w:r w:rsidRPr="009A1BC2">
              <w:rPr>
                <w:sz w:val="22"/>
                <w:szCs w:val="22"/>
              </w:rPr>
              <w:t xml:space="preserve"> (приказ № </w:t>
            </w:r>
            <w:r w:rsidRPr="009A1BC2">
              <w:rPr>
                <w:sz w:val="22"/>
                <w:szCs w:val="22"/>
                <w:lang w:val="kk-KZ"/>
              </w:rPr>
              <w:t>1</w:t>
            </w:r>
            <w:r w:rsidRPr="009A1BC2">
              <w:rPr>
                <w:sz w:val="22"/>
                <w:szCs w:val="22"/>
              </w:rPr>
              <w:t>-0</w:t>
            </w:r>
            <w:r w:rsidRPr="009A1BC2">
              <w:rPr>
                <w:sz w:val="22"/>
                <w:szCs w:val="22"/>
                <w:lang w:val="kk-KZ"/>
              </w:rPr>
              <w:t>3-06</w:t>
            </w:r>
            <w:r w:rsidRPr="009A1BC2">
              <w:rPr>
                <w:sz w:val="22"/>
                <w:szCs w:val="22"/>
              </w:rPr>
              <w:t>/</w:t>
            </w:r>
            <w:r w:rsidRPr="009A1BC2">
              <w:rPr>
                <w:sz w:val="22"/>
                <w:szCs w:val="22"/>
                <w:lang w:val="kk-KZ"/>
              </w:rPr>
              <w:t>2576</w:t>
            </w:r>
            <w:r w:rsidRPr="009A1BC2">
              <w:rPr>
                <w:sz w:val="22"/>
                <w:szCs w:val="22"/>
              </w:rPr>
              <w:t xml:space="preserve"> от </w:t>
            </w:r>
            <w:r w:rsidRPr="009A1BC2">
              <w:rPr>
                <w:sz w:val="22"/>
                <w:szCs w:val="22"/>
                <w:lang w:val="kk-KZ"/>
              </w:rPr>
              <w:t>22</w:t>
            </w:r>
            <w:r w:rsidRPr="009A1BC2">
              <w:rPr>
                <w:sz w:val="22"/>
                <w:szCs w:val="22"/>
              </w:rPr>
              <w:t>.0</w:t>
            </w:r>
            <w:r w:rsidRPr="009A1BC2">
              <w:rPr>
                <w:sz w:val="22"/>
                <w:szCs w:val="22"/>
                <w:lang w:val="kk-KZ"/>
              </w:rPr>
              <w:t>8</w:t>
            </w:r>
            <w:r w:rsidRPr="009A1BC2">
              <w:rPr>
                <w:sz w:val="22"/>
                <w:szCs w:val="22"/>
              </w:rPr>
              <w:t>.20</w:t>
            </w:r>
            <w:r w:rsidRPr="009A1BC2">
              <w:rPr>
                <w:sz w:val="22"/>
                <w:szCs w:val="22"/>
                <w:lang w:val="kk-KZ"/>
              </w:rPr>
              <w:t>11</w:t>
            </w:r>
            <w:r w:rsidRPr="009A1BC2">
              <w:rPr>
                <w:sz w:val="22"/>
                <w:szCs w:val="22"/>
              </w:rPr>
              <w:t xml:space="preserve"> г.);</w:t>
            </w:r>
          </w:p>
          <w:p w:rsidR="00882B68" w:rsidRPr="009A1BC2" w:rsidRDefault="00882B68" w:rsidP="000B6ED8">
            <w:pPr>
              <w:jc w:val="both"/>
              <w:rPr>
                <w:sz w:val="22"/>
                <w:szCs w:val="22"/>
                <w:lang w:val="kk-KZ"/>
              </w:rPr>
            </w:pPr>
            <w:r w:rsidRPr="009A1BC2">
              <w:rPr>
                <w:sz w:val="22"/>
                <w:szCs w:val="22"/>
                <w:lang w:val="kk-KZ"/>
              </w:rPr>
              <w:t xml:space="preserve">- профессор </w:t>
            </w:r>
            <w:r w:rsidR="00761F65" w:rsidRPr="009A1BC2">
              <w:rPr>
                <w:sz w:val="22"/>
                <w:szCs w:val="22"/>
                <w:lang w:val="kk-KZ"/>
              </w:rPr>
              <w:t xml:space="preserve">кафедры </w:t>
            </w:r>
            <w:r w:rsidR="00761F65" w:rsidRPr="009A1BC2">
              <w:rPr>
                <w:sz w:val="22"/>
                <w:szCs w:val="22"/>
              </w:rPr>
              <w:t>«Физика, математика и приборостроение»</w:t>
            </w:r>
            <w:r w:rsidR="006C3E08" w:rsidRPr="009A1BC2">
              <w:rPr>
                <w:sz w:val="22"/>
                <w:szCs w:val="22"/>
              </w:rPr>
              <w:t xml:space="preserve"> </w:t>
            </w:r>
            <w:r w:rsidR="006C3E08" w:rsidRPr="009A1BC2">
              <w:rPr>
                <w:sz w:val="22"/>
                <w:szCs w:val="22"/>
                <w:lang w:val="kk-KZ"/>
              </w:rPr>
              <w:t>То</w:t>
            </w:r>
            <w:proofErr w:type="spellStart"/>
            <w:r w:rsidR="006C3E08" w:rsidRPr="009A1BC2">
              <w:rPr>
                <w:sz w:val="22"/>
                <w:szCs w:val="22"/>
              </w:rPr>
              <w:t>райгыров</w:t>
            </w:r>
            <w:proofErr w:type="spellEnd"/>
            <w:r w:rsidR="006C3E08" w:rsidRPr="009A1BC2">
              <w:rPr>
                <w:sz w:val="22"/>
                <w:szCs w:val="22"/>
              </w:rPr>
              <w:t xml:space="preserve"> Университета (приказ №</w:t>
            </w:r>
            <w:r w:rsidR="00E273ED" w:rsidRPr="009A1BC2">
              <w:rPr>
                <w:sz w:val="22"/>
                <w:szCs w:val="22"/>
              </w:rPr>
              <w:t>6</w:t>
            </w:r>
            <w:r w:rsidR="006C3E08" w:rsidRPr="009A1BC2">
              <w:rPr>
                <w:sz w:val="22"/>
                <w:szCs w:val="22"/>
              </w:rPr>
              <w:t>-</w:t>
            </w:r>
            <w:r w:rsidR="00E273ED" w:rsidRPr="009A1BC2">
              <w:rPr>
                <w:sz w:val="22"/>
                <w:szCs w:val="22"/>
              </w:rPr>
              <w:t>2-07/ 298</w:t>
            </w:r>
            <w:r w:rsidR="006C3E08" w:rsidRPr="009A1BC2">
              <w:rPr>
                <w:sz w:val="22"/>
                <w:szCs w:val="22"/>
              </w:rPr>
              <w:t xml:space="preserve"> л/с от 0</w:t>
            </w:r>
            <w:r w:rsidR="00E273ED" w:rsidRPr="009A1BC2">
              <w:rPr>
                <w:sz w:val="22"/>
                <w:szCs w:val="22"/>
              </w:rPr>
              <w:t>5</w:t>
            </w:r>
            <w:r w:rsidR="006C3E08" w:rsidRPr="009A1BC2">
              <w:rPr>
                <w:sz w:val="22"/>
                <w:szCs w:val="22"/>
              </w:rPr>
              <w:t>.0</w:t>
            </w:r>
            <w:r w:rsidR="00E273ED" w:rsidRPr="009A1BC2">
              <w:rPr>
                <w:sz w:val="22"/>
                <w:szCs w:val="22"/>
              </w:rPr>
              <w:t>6</w:t>
            </w:r>
            <w:r w:rsidR="006C3E08" w:rsidRPr="009A1BC2">
              <w:rPr>
                <w:sz w:val="22"/>
                <w:szCs w:val="22"/>
              </w:rPr>
              <w:t>.202</w:t>
            </w:r>
            <w:r w:rsidR="00E273ED" w:rsidRPr="009A1BC2">
              <w:rPr>
                <w:sz w:val="22"/>
                <w:szCs w:val="22"/>
              </w:rPr>
              <w:t>0</w:t>
            </w:r>
            <w:r w:rsidR="006C3E08" w:rsidRPr="009A1BC2">
              <w:rPr>
                <w:sz w:val="22"/>
                <w:szCs w:val="22"/>
              </w:rPr>
              <w:t xml:space="preserve"> г.)</w:t>
            </w:r>
            <w:r w:rsidR="00E273ED" w:rsidRPr="009A1BC2">
              <w:rPr>
                <w:sz w:val="22"/>
                <w:szCs w:val="22"/>
              </w:rPr>
              <w:t>;</w:t>
            </w:r>
          </w:p>
          <w:p w:rsidR="00C5085F" w:rsidRPr="009A1BC2" w:rsidRDefault="00683DA8" w:rsidP="000B6ED8">
            <w:pPr>
              <w:jc w:val="both"/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 xml:space="preserve"> </w:t>
            </w:r>
            <w:r w:rsidR="00C5085F" w:rsidRPr="009A1BC2">
              <w:rPr>
                <w:sz w:val="22"/>
                <w:szCs w:val="22"/>
              </w:rPr>
              <w:t xml:space="preserve">- </w:t>
            </w:r>
            <w:proofErr w:type="spellStart"/>
            <w:r w:rsidR="00E273ED" w:rsidRPr="009A1BC2">
              <w:rPr>
                <w:sz w:val="22"/>
                <w:szCs w:val="22"/>
              </w:rPr>
              <w:t>и.о</w:t>
            </w:r>
            <w:proofErr w:type="spellEnd"/>
            <w:r w:rsidR="00E273ED" w:rsidRPr="009A1BC2">
              <w:rPr>
                <w:sz w:val="22"/>
                <w:szCs w:val="22"/>
              </w:rPr>
              <w:t>.</w:t>
            </w:r>
            <w:r w:rsidR="009B6333" w:rsidRPr="009A1BC2">
              <w:rPr>
                <w:sz w:val="22"/>
                <w:szCs w:val="22"/>
              </w:rPr>
              <w:t xml:space="preserve"> </w:t>
            </w:r>
            <w:r w:rsidR="00882B68" w:rsidRPr="009A1BC2">
              <w:rPr>
                <w:sz w:val="22"/>
                <w:szCs w:val="22"/>
                <w:lang w:val="kk-KZ"/>
              </w:rPr>
              <w:t>декан</w:t>
            </w:r>
            <w:r w:rsidR="00E273ED" w:rsidRPr="009A1BC2">
              <w:rPr>
                <w:sz w:val="22"/>
                <w:szCs w:val="22"/>
                <w:lang w:val="kk-KZ"/>
              </w:rPr>
              <w:t>а</w:t>
            </w:r>
            <w:r w:rsidR="00882B68" w:rsidRPr="009A1BC2">
              <w:rPr>
                <w:sz w:val="22"/>
                <w:szCs w:val="22"/>
                <w:lang w:val="kk-KZ"/>
              </w:rPr>
              <w:t xml:space="preserve"> факультета </w:t>
            </w:r>
            <w:r w:rsidR="00882B68" w:rsidRPr="009A1BC2">
              <w:rPr>
                <w:sz w:val="22"/>
                <w:szCs w:val="22"/>
              </w:rPr>
              <w:t>«</w:t>
            </w:r>
            <w:r w:rsidR="00882B68" w:rsidRPr="009A1BC2">
              <w:rPr>
                <w:sz w:val="22"/>
                <w:szCs w:val="22"/>
                <w:lang w:val="en-US"/>
              </w:rPr>
              <w:t>Computer</w:t>
            </w:r>
            <w:r w:rsidR="00882B68" w:rsidRPr="009A1BC2">
              <w:rPr>
                <w:sz w:val="22"/>
                <w:szCs w:val="22"/>
              </w:rPr>
              <w:t xml:space="preserve"> </w:t>
            </w:r>
            <w:r w:rsidR="00882B68" w:rsidRPr="009A1BC2">
              <w:rPr>
                <w:sz w:val="22"/>
                <w:szCs w:val="22"/>
                <w:lang w:val="en-US"/>
              </w:rPr>
              <w:t>science</w:t>
            </w:r>
            <w:r w:rsidR="00882B68" w:rsidRPr="009A1BC2">
              <w:rPr>
                <w:sz w:val="22"/>
                <w:szCs w:val="22"/>
              </w:rPr>
              <w:t>»</w:t>
            </w:r>
            <w:r w:rsidR="00C5085F" w:rsidRPr="009A1BC2">
              <w:rPr>
                <w:sz w:val="22"/>
                <w:szCs w:val="22"/>
              </w:rPr>
              <w:t xml:space="preserve"> </w:t>
            </w:r>
            <w:r w:rsidR="00882B68" w:rsidRPr="009A1BC2">
              <w:rPr>
                <w:sz w:val="22"/>
                <w:szCs w:val="22"/>
                <w:lang w:val="kk-KZ"/>
              </w:rPr>
              <w:t>То</w:t>
            </w:r>
            <w:r w:rsidR="00C5085F" w:rsidRPr="009A1BC2">
              <w:rPr>
                <w:sz w:val="22"/>
                <w:szCs w:val="22"/>
              </w:rPr>
              <w:t>райгыров Университета (приказ №</w:t>
            </w:r>
            <w:r w:rsidR="000B6ED8" w:rsidRPr="009A1BC2">
              <w:rPr>
                <w:sz w:val="22"/>
                <w:szCs w:val="22"/>
              </w:rPr>
              <w:t>9-06/</w:t>
            </w:r>
            <w:r w:rsidR="00E273ED" w:rsidRPr="009A1BC2">
              <w:rPr>
                <w:sz w:val="22"/>
                <w:szCs w:val="22"/>
              </w:rPr>
              <w:t>117</w:t>
            </w:r>
            <w:r w:rsidR="000B6ED8" w:rsidRPr="009A1BC2">
              <w:rPr>
                <w:sz w:val="22"/>
                <w:szCs w:val="22"/>
              </w:rPr>
              <w:t xml:space="preserve"> л/с</w:t>
            </w:r>
            <w:r w:rsidR="00C5085F" w:rsidRPr="009A1BC2">
              <w:rPr>
                <w:sz w:val="22"/>
                <w:szCs w:val="22"/>
              </w:rPr>
              <w:t xml:space="preserve"> от </w:t>
            </w:r>
            <w:r w:rsidR="00E273ED" w:rsidRPr="009A1BC2">
              <w:rPr>
                <w:sz w:val="22"/>
                <w:szCs w:val="22"/>
              </w:rPr>
              <w:t>16</w:t>
            </w:r>
            <w:r w:rsidR="00C5085F" w:rsidRPr="009A1BC2">
              <w:rPr>
                <w:sz w:val="22"/>
                <w:szCs w:val="22"/>
              </w:rPr>
              <w:t>.</w:t>
            </w:r>
            <w:r w:rsidR="000B6ED8" w:rsidRPr="009A1BC2">
              <w:rPr>
                <w:sz w:val="22"/>
                <w:szCs w:val="22"/>
              </w:rPr>
              <w:t>0</w:t>
            </w:r>
            <w:r w:rsidR="00E273ED" w:rsidRPr="009A1BC2">
              <w:rPr>
                <w:sz w:val="22"/>
                <w:szCs w:val="22"/>
              </w:rPr>
              <w:t>2</w:t>
            </w:r>
            <w:r w:rsidR="00C5085F" w:rsidRPr="009A1BC2">
              <w:rPr>
                <w:sz w:val="22"/>
                <w:szCs w:val="22"/>
              </w:rPr>
              <w:t>.202</w:t>
            </w:r>
            <w:r w:rsidR="00E273ED" w:rsidRPr="009A1BC2">
              <w:rPr>
                <w:sz w:val="22"/>
                <w:szCs w:val="22"/>
              </w:rPr>
              <w:t>2</w:t>
            </w:r>
            <w:r w:rsidR="00C5085F" w:rsidRPr="009A1BC2">
              <w:rPr>
                <w:sz w:val="22"/>
                <w:szCs w:val="22"/>
              </w:rPr>
              <w:t xml:space="preserve"> г.)</w:t>
            </w:r>
            <w:r w:rsidR="00E273ED" w:rsidRPr="009A1BC2">
              <w:rPr>
                <w:sz w:val="22"/>
                <w:szCs w:val="22"/>
              </w:rPr>
              <w:t>;</w:t>
            </w:r>
          </w:p>
          <w:p w:rsidR="00E273ED" w:rsidRPr="00935C46" w:rsidRDefault="00E273ED" w:rsidP="000B6ED8">
            <w:pPr>
              <w:jc w:val="both"/>
              <w:rPr>
                <w:sz w:val="22"/>
                <w:szCs w:val="22"/>
                <w:highlight w:val="yellow"/>
              </w:rPr>
            </w:pPr>
            <w:r w:rsidRPr="009A1BC2">
              <w:rPr>
                <w:sz w:val="22"/>
                <w:szCs w:val="22"/>
              </w:rPr>
              <w:t xml:space="preserve">- </w:t>
            </w:r>
            <w:r w:rsidRPr="009A1BC2">
              <w:rPr>
                <w:sz w:val="22"/>
                <w:szCs w:val="22"/>
                <w:lang w:val="kk-KZ"/>
              </w:rPr>
              <w:t xml:space="preserve">декан факультета </w:t>
            </w:r>
            <w:r w:rsidRPr="009A1BC2">
              <w:rPr>
                <w:sz w:val="22"/>
                <w:szCs w:val="22"/>
              </w:rPr>
              <w:t>«</w:t>
            </w:r>
            <w:r w:rsidRPr="009A1BC2">
              <w:rPr>
                <w:sz w:val="22"/>
                <w:szCs w:val="22"/>
                <w:lang w:val="en-US"/>
              </w:rPr>
              <w:t>Computer</w:t>
            </w:r>
            <w:r w:rsidRPr="009A1BC2">
              <w:rPr>
                <w:sz w:val="22"/>
                <w:szCs w:val="22"/>
              </w:rPr>
              <w:t xml:space="preserve"> </w:t>
            </w:r>
            <w:r w:rsidRPr="009A1BC2">
              <w:rPr>
                <w:sz w:val="22"/>
                <w:szCs w:val="22"/>
                <w:lang w:val="en-US"/>
              </w:rPr>
              <w:t>science</w:t>
            </w:r>
            <w:r w:rsidRPr="009A1BC2">
              <w:rPr>
                <w:sz w:val="22"/>
                <w:szCs w:val="22"/>
              </w:rPr>
              <w:t xml:space="preserve">» </w:t>
            </w:r>
            <w:r w:rsidRPr="009A1BC2">
              <w:rPr>
                <w:sz w:val="22"/>
                <w:szCs w:val="22"/>
                <w:lang w:val="kk-KZ"/>
              </w:rPr>
              <w:t>То</w:t>
            </w:r>
            <w:proofErr w:type="spellStart"/>
            <w:r w:rsidRPr="009A1BC2">
              <w:rPr>
                <w:sz w:val="22"/>
                <w:szCs w:val="22"/>
              </w:rPr>
              <w:t>райгыров</w:t>
            </w:r>
            <w:proofErr w:type="spellEnd"/>
            <w:r w:rsidRPr="009A1BC2">
              <w:rPr>
                <w:sz w:val="22"/>
                <w:szCs w:val="22"/>
              </w:rPr>
              <w:t xml:space="preserve"> Университета (приказ №9-06/342 л/с от 06.06.2022 г.)</w:t>
            </w:r>
            <w:r w:rsidR="00935C46" w:rsidRPr="00935C46">
              <w:rPr>
                <w:sz w:val="22"/>
                <w:szCs w:val="22"/>
              </w:rPr>
              <w:t>.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 xml:space="preserve">Стаж научной, научно-педагогической деятельности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C16B6A" w:rsidRDefault="00C5085F" w:rsidP="00C5085F">
            <w:pPr>
              <w:rPr>
                <w:bCs/>
                <w:sz w:val="22"/>
                <w:szCs w:val="22"/>
              </w:rPr>
            </w:pPr>
            <w:r w:rsidRPr="00C16B6A">
              <w:rPr>
                <w:bCs/>
                <w:sz w:val="22"/>
                <w:szCs w:val="22"/>
              </w:rPr>
              <w:t>Всего 2</w:t>
            </w:r>
            <w:r w:rsidR="00C16B6A" w:rsidRPr="00C16B6A">
              <w:rPr>
                <w:bCs/>
                <w:sz w:val="22"/>
                <w:szCs w:val="22"/>
                <w:lang w:val="kk-KZ"/>
              </w:rPr>
              <w:t>2</w:t>
            </w:r>
            <w:r w:rsidRPr="00C16B6A">
              <w:rPr>
                <w:bCs/>
                <w:sz w:val="22"/>
                <w:szCs w:val="22"/>
              </w:rPr>
              <w:t xml:space="preserve"> </w:t>
            </w:r>
            <w:r w:rsidR="004169DA" w:rsidRPr="00C16B6A">
              <w:rPr>
                <w:bCs/>
                <w:sz w:val="22"/>
                <w:szCs w:val="22"/>
                <w:lang w:val="kk-KZ"/>
              </w:rPr>
              <w:t>года</w:t>
            </w:r>
            <w:r w:rsidRPr="00C16B6A">
              <w:rPr>
                <w:bCs/>
                <w:sz w:val="22"/>
                <w:szCs w:val="22"/>
              </w:rPr>
              <w:t>,</w:t>
            </w:r>
            <w:r w:rsidR="00C16B6A" w:rsidRPr="00C16B6A">
              <w:rPr>
                <w:bCs/>
                <w:sz w:val="22"/>
                <w:szCs w:val="22"/>
                <w:lang w:val="kk-KZ"/>
              </w:rPr>
              <w:t xml:space="preserve"> 8 месяцев</w:t>
            </w:r>
            <w:r w:rsidRPr="00C16B6A">
              <w:rPr>
                <w:bCs/>
                <w:sz w:val="22"/>
                <w:szCs w:val="22"/>
              </w:rPr>
              <w:t xml:space="preserve"> в том числе в должности</w:t>
            </w:r>
            <w:r w:rsidR="00C16B6A">
              <w:rPr>
                <w:bCs/>
                <w:sz w:val="22"/>
                <w:szCs w:val="22"/>
              </w:rPr>
              <w:t>:</w:t>
            </w:r>
            <w:r w:rsidRPr="00C16B6A">
              <w:rPr>
                <w:bCs/>
                <w:sz w:val="22"/>
                <w:szCs w:val="22"/>
              </w:rPr>
              <w:t xml:space="preserve"> </w:t>
            </w:r>
          </w:p>
          <w:p w:rsidR="004720C2" w:rsidRPr="00C16B6A" w:rsidRDefault="004720C2" w:rsidP="00C5085F">
            <w:pPr>
              <w:rPr>
                <w:bCs/>
                <w:sz w:val="22"/>
                <w:szCs w:val="22"/>
              </w:rPr>
            </w:pPr>
            <w:r w:rsidRPr="00C16B6A">
              <w:rPr>
                <w:bCs/>
                <w:sz w:val="22"/>
                <w:szCs w:val="22"/>
              </w:rPr>
              <w:t xml:space="preserve">- заместителя декана –   </w:t>
            </w:r>
            <w:r w:rsidR="00C16B6A" w:rsidRPr="00C16B6A">
              <w:rPr>
                <w:bCs/>
                <w:sz w:val="22"/>
                <w:szCs w:val="22"/>
                <w:lang w:val="kk-KZ"/>
              </w:rPr>
              <w:t>3 года</w:t>
            </w:r>
            <w:r w:rsidRPr="00C16B6A">
              <w:rPr>
                <w:bCs/>
                <w:sz w:val="22"/>
                <w:szCs w:val="22"/>
              </w:rPr>
              <w:t>;</w:t>
            </w:r>
          </w:p>
          <w:p w:rsidR="00C5085F" w:rsidRPr="00C16B6A" w:rsidRDefault="00C5085F" w:rsidP="00C5085F">
            <w:pPr>
              <w:rPr>
                <w:bCs/>
                <w:sz w:val="22"/>
                <w:szCs w:val="22"/>
              </w:rPr>
            </w:pPr>
            <w:r w:rsidRPr="00C16B6A">
              <w:rPr>
                <w:bCs/>
                <w:sz w:val="22"/>
                <w:szCs w:val="22"/>
              </w:rPr>
              <w:t xml:space="preserve">- </w:t>
            </w:r>
            <w:r w:rsidR="00C16B6A" w:rsidRPr="00C16B6A">
              <w:rPr>
                <w:bCs/>
                <w:sz w:val="22"/>
                <w:szCs w:val="22"/>
              </w:rPr>
              <w:t xml:space="preserve">профессора – </w:t>
            </w:r>
            <w:r w:rsidR="00C16B6A" w:rsidRPr="00C16B6A">
              <w:rPr>
                <w:bCs/>
                <w:sz w:val="22"/>
                <w:szCs w:val="22"/>
                <w:lang w:val="kk-KZ"/>
              </w:rPr>
              <w:t>6</w:t>
            </w:r>
            <w:r w:rsidR="00C16B6A" w:rsidRPr="00C16B6A">
              <w:rPr>
                <w:bCs/>
                <w:sz w:val="22"/>
                <w:szCs w:val="22"/>
              </w:rPr>
              <w:t xml:space="preserve"> </w:t>
            </w:r>
            <w:r w:rsidR="00C16B6A" w:rsidRPr="00C16B6A">
              <w:rPr>
                <w:bCs/>
                <w:sz w:val="22"/>
                <w:szCs w:val="22"/>
                <w:lang w:val="kk-KZ"/>
              </w:rPr>
              <w:t>лет, 1 месяц</w:t>
            </w:r>
            <w:r w:rsidR="00734F3E" w:rsidRPr="00C16B6A">
              <w:rPr>
                <w:bCs/>
                <w:sz w:val="22"/>
                <w:szCs w:val="22"/>
              </w:rPr>
              <w:t>;</w:t>
            </w:r>
          </w:p>
          <w:p w:rsidR="00734F3E" w:rsidRPr="009A1BC2" w:rsidRDefault="00734F3E" w:rsidP="00CE0849">
            <w:pPr>
              <w:rPr>
                <w:bCs/>
                <w:sz w:val="22"/>
                <w:szCs w:val="22"/>
              </w:rPr>
            </w:pPr>
            <w:r w:rsidRPr="00C16B6A">
              <w:rPr>
                <w:bCs/>
                <w:sz w:val="22"/>
                <w:szCs w:val="22"/>
              </w:rPr>
              <w:t>-</w:t>
            </w:r>
            <w:r w:rsidR="00C16B6A">
              <w:rPr>
                <w:bCs/>
                <w:sz w:val="22"/>
                <w:szCs w:val="22"/>
              </w:rPr>
              <w:t xml:space="preserve"> </w:t>
            </w:r>
            <w:r w:rsidR="00C16B6A" w:rsidRPr="00C16B6A">
              <w:rPr>
                <w:bCs/>
                <w:sz w:val="22"/>
                <w:szCs w:val="22"/>
              </w:rPr>
              <w:t xml:space="preserve">декана – </w:t>
            </w:r>
            <w:r w:rsidR="00C16B6A" w:rsidRPr="00C16B6A">
              <w:rPr>
                <w:bCs/>
                <w:sz w:val="22"/>
                <w:szCs w:val="22"/>
                <w:lang w:val="kk-KZ"/>
              </w:rPr>
              <w:t>11</w:t>
            </w:r>
            <w:r w:rsidR="00C16B6A" w:rsidRPr="00C16B6A">
              <w:rPr>
                <w:bCs/>
                <w:sz w:val="22"/>
                <w:szCs w:val="22"/>
              </w:rPr>
              <w:t xml:space="preserve"> лет, </w:t>
            </w:r>
            <w:r w:rsidR="00C16B6A" w:rsidRPr="00C16B6A">
              <w:rPr>
                <w:bCs/>
                <w:sz w:val="22"/>
                <w:szCs w:val="22"/>
                <w:lang w:val="kk-KZ"/>
              </w:rPr>
              <w:t>10</w:t>
            </w:r>
            <w:r w:rsidR="00C16B6A" w:rsidRPr="00C16B6A">
              <w:rPr>
                <w:bCs/>
                <w:sz w:val="22"/>
                <w:szCs w:val="22"/>
              </w:rPr>
              <w:t xml:space="preserve"> месяц</w:t>
            </w:r>
            <w:r w:rsidR="00C16B6A" w:rsidRPr="00C16B6A">
              <w:rPr>
                <w:bCs/>
                <w:sz w:val="22"/>
                <w:szCs w:val="22"/>
                <w:lang w:val="kk-KZ"/>
              </w:rPr>
              <w:t>ев</w:t>
            </w:r>
            <w:r w:rsidRPr="00C16B6A">
              <w:rPr>
                <w:bCs/>
                <w:sz w:val="22"/>
                <w:szCs w:val="22"/>
              </w:rPr>
              <w:t>.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 xml:space="preserve">Количество научных статей после защиты диссертации / </w:t>
            </w:r>
            <w:r w:rsidRPr="009A1BC2">
              <w:rPr>
                <w:bCs/>
                <w:sz w:val="22"/>
                <w:szCs w:val="22"/>
                <w:u w:val="single"/>
              </w:rPr>
              <w:t>получения ученого звания ассоциированного профессора (доцента)</w:t>
            </w:r>
            <w:r w:rsidRPr="009A1BC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9A1BC2" w:rsidRDefault="00C5085F" w:rsidP="00C5085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9A1BC2">
              <w:rPr>
                <w:bCs/>
                <w:sz w:val="22"/>
                <w:szCs w:val="22"/>
                <w:lang w:eastAsia="ar-SA"/>
              </w:rPr>
              <w:t xml:space="preserve">Всего </w:t>
            </w:r>
            <w:r w:rsidRPr="003F2C96">
              <w:rPr>
                <w:bCs/>
                <w:sz w:val="22"/>
                <w:szCs w:val="22"/>
                <w:lang w:eastAsia="ar-SA"/>
              </w:rPr>
              <w:t xml:space="preserve">- </w:t>
            </w:r>
            <w:r w:rsidR="005F20E1">
              <w:rPr>
                <w:b/>
                <w:bCs/>
                <w:sz w:val="22"/>
                <w:szCs w:val="22"/>
                <w:lang w:val="kk-KZ" w:eastAsia="ar-SA"/>
              </w:rPr>
              <w:t>90</w:t>
            </w:r>
            <w:bookmarkStart w:id="0" w:name="_GoBack"/>
            <w:bookmarkEnd w:id="0"/>
            <w:r w:rsidRPr="009A1BC2">
              <w:rPr>
                <w:bCs/>
                <w:sz w:val="22"/>
                <w:szCs w:val="22"/>
                <w:lang w:eastAsia="ar-SA"/>
              </w:rPr>
              <w:t>,</w:t>
            </w:r>
            <w:r w:rsidRPr="009A1BC2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в т.ч. </w:t>
            </w:r>
          </w:p>
          <w:p w:rsidR="00C5085F" w:rsidRPr="009A1BC2" w:rsidRDefault="00C5085F" w:rsidP="00734F3E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9A1BC2">
              <w:rPr>
                <w:bCs/>
                <w:sz w:val="22"/>
                <w:szCs w:val="22"/>
                <w:lang w:eastAsia="ar-SA"/>
              </w:rPr>
              <w:t>- в изданиях</w:t>
            </w:r>
            <w:r w:rsidR="00357B0F" w:rsidRPr="009A1BC2">
              <w:rPr>
                <w:bCs/>
                <w:sz w:val="22"/>
                <w:szCs w:val="22"/>
                <w:lang w:eastAsia="ar-SA"/>
              </w:rPr>
              <w:t>,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рекомендуемых </w:t>
            </w:r>
            <w:r w:rsidR="00734F3E" w:rsidRPr="009A1BC2">
              <w:rPr>
                <w:bCs/>
                <w:sz w:val="22"/>
                <w:szCs w:val="22"/>
                <w:lang w:eastAsia="ar-SA"/>
              </w:rPr>
              <w:t>уполномоченным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органом - </w:t>
            </w:r>
            <w:r w:rsidR="00884864" w:rsidRPr="009A1BC2">
              <w:rPr>
                <w:b/>
                <w:bCs/>
                <w:sz w:val="22"/>
                <w:szCs w:val="22"/>
                <w:lang w:eastAsia="ar-SA"/>
              </w:rPr>
              <w:t>2</w:t>
            </w:r>
            <w:r w:rsidR="00C7190C">
              <w:rPr>
                <w:b/>
                <w:bCs/>
                <w:sz w:val="22"/>
                <w:szCs w:val="22"/>
                <w:lang w:eastAsia="ar-SA"/>
              </w:rPr>
              <w:t>7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, </w:t>
            </w:r>
          </w:p>
          <w:p w:rsidR="00C5085F" w:rsidRPr="009A1BC2" w:rsidRDefault="00C5085F" w:rsidP="007E24D4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  <w:lang w:eastAsia="ar-SA"/>
              </w:rPr>
              <w:t xml:space="preserve">- </w:t>
            </w:r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в научных журналах, входящих в базы компании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Clarivate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Analytics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Кларивэйт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Аналитикс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>) (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Web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of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Science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Core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Collection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Clarivate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Analytics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Вэб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оф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Сайнс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Кор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Коллекшн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Кларивэйт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Аналитикс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)) </w:t>
            </w:r>
            <w:r w:rsidR="00BE2029" w:rsidRPr="009A1BC2">
              <w:rPr>
                <w:bCs/>
                <w:sz w:val="22"/>
                <w:szCs w:val="22"/>
                <w:lang w:eastAsia="ar-SA"/>
              </w:rPr>
              <w:t>–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5F20E1">
              <w:rPr>
                <w:b/>
                <w:bCs/>
                <w:sz w:val="22"/>
                <w:szCs w:val="22"/>
                <w:lang w:val="kk-KZ" w:eastAsia="ar-SA"/>
              </w:rPr>
              <w:t>10</w:t>
            </w:r>
            <w:r w:rsidR="00BE2029" w:rsidRPr="009A1BC2">
              <w:rPr>
                <w:bCs/>
                <w:sz w:val="22"/>
                <w:szCs w:val="22"/>
                <w:lang w:eastAsia="ar-SA"/>
              </w:rPr>
              <w:t>;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Scopus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="00E3082F" w:rsidRPr="009A1BC2">
              <w:rPr>
                <w:bCs/>
                <w:sz w:val="22"/>
                <w:szCs w:val="22"/>
                <w:lang w:eastAsia="ar-SA"/>
              </w:rPr>
              <w:t>Скопус</w:t>
            </w:r>
            <w:proofErr w:type="spellEnd"/>
            <w:r w:rsidR="00E3082F" w:rsidRPr="009A1BC2">
              <w:rPr>
                <w:bCs/>
                <w:sz w:val="22"/>
                <w:szCs w:val="22"/>
                <w:lang w:eastAsia="ar-SA"/>
              </w:rPr>
              <w:t xml:space="preserve">) или JSTOR (ДЖЕЙСТОР) </w:t>
            </w:r>
            <w:r w:rsidRPr="009A1BC2">
              <w:rPr>
                <w:bCs/>
                <w:sz w:val="22"/>
                <w:szCs w:val="22"/>
                <w:lang w:eastAsia="ar-SA"/>
              </w:rPr>
              <w:t xml:space="preserve">– </w:t>
            </w:r>
            <w:r w:rsidR="00DD3E6F" w:rsidRPr="009A1BC2">
              <w:rPr>
                <w:b/>
                <w:bCs/>
                <w:sz w:val="22"/>
                <w:szCs w:val="22"/>
                <w:lang w:eastAsia="ar-SA"/>
              </w:rPr>
              <w:t>1</w:t>
            </w:r>
            <w:r w:rsidR="005F20E1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r w:rsidRPr="009A1BC2">
              <w:rPr>
                <w:bCs/>
                <w:sz w:val="22"/>
                <w:szCs w:val="22"/>
                <w:lang w:eastAsia="ar-SA"/>
              </w:rPr>
              <w:t>,</w:t>
            </w:r>
            <w:r w:rsidR="005505E7" w:rsidRPr="009A1BC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505E7" w:rsidRPr="009A1BC2">
              <w:rPr>
                <w:bCs/>
                <w:color w:val="000000"/>
                <w:sz w:val="22"/>
                <w:szCs w:val="22"/>
              </w:rPr>
              <w:t xml:space="preserve">в </w:t>
            </w:r>
            <w:r w:rsidR="005505E7" w:rsidRPr="009A1BC2">
              <w:rPr>
                <w:bCs/>
                <w:sz w:val="22"/>
                <w:szCs w:val="22"/>
              </w:rPr>
              <w:t>других научных журналах</w:t>
            </w:r>
            <w:r w:rsidR="005505E7" w:rsidRPr="009A1BC2">
              <w:rPr>
                <w:color w:val="000000"/>
                <w:sz w:val="22"/>
                <w:szCs w:val="22"/>
              </w:rPr>
              <w:t xml:space="preserve"> – </w:t>
            </w:r>
            <w:r w:rsidR="005505E7" w:rsidRPr="009A1BC2">
              <w:rPr>
                <w:b/>
                <w:color w:val="000000"/>
                <w:sz w:val="22"/>
                <w:szCs w:val="22"/>
              </w:rPr>
              <w:t xml:space="preserve">19, </w:t>
            </w:r>
            <w:r w:rsidR="005505E7" w:rsidRPr="009A1BC2">
              <w:rPr>
                <w:color w:val="000000"/>
                <w:sz w:val="22"/>
                <w:szCs w:val="22"/>
              </w:rPr>
              <w:t>Авторское свидетельство -  1</w:t>
            </w:r>
            <w:r w:rsidR="005505E7" w:rsidRPr="009A1BC2">
              <w:rPr>
                <w:b/>
                <w:color w:val="000000"/>
                <w:sz w:val="22"/>
                <w:szCs w:val="22"/>
              </w:rPr>
              <w:t>2,</w:t>
            </w:r>
            <w:r w:rsidR="007E24D4" w:rsidRPr="009A1BC2">
              <w:rPr>
                <w:sz w:val="22"/>
                <w:szCs w:val="22"/>
                <w:lang w:eastAsia="ar-SA"/>
              </w:rPr>
              <w:t xml:space="preserve"> </w:t>
            </w:r>
            <w:r w:rsidR="007E24D4" w:rsidRPr="009A1BC2">
              <w:rPr>
                <w:color w:val="000000"/>
                <w:sz w:val="22"/>
                <w:szCs w:val="22"/>
              </w:rPr>
              <w:t xml:space="preserve">а также </w:t>
            </w:r>
            <w:r w:rsidR="00190B80" w:rsidRPr="00B14499"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7E24D4" w:rsidRPr="009A1BC2">
              <w:rPr>
                <w:color w:val="000000"/>
                <w:sz w:val="22"/>
                <w:szCs w:val="22"/>
              </w:rPr>
              <w:t xml:space="preserve"> доклад</w:t>
            </w:r>
            <w:r w:rsidR="005505E7" w:rsidRPr="009A1BC2">
              <w:rPr>
                <w:color w:val="000000"/>
                <w:sz w:val="22"/>
                <w:szCs w:val="22"/>
              </w:rPr>
              <w:t>ов</w:t>
            </w:r>
            <w:r w:rsidR="007E24D4" w:rsidRPr="009A1BC2">
              <w:rPr>
                <w:color w:val="000000"/>
                <w:sz w:val="22"/>
                <w:szCs w:val="22"/>
              </w:rPr>
              <w:t xml:space="preserve"> в материалах </w:t>
            </w:r>
            <w:r w:rsidR="00190B80" w:rsidRPr="009A1BC2">
              <w:rPr>
                <w:color w:val="000000"/>
                <w:sz w:val="22"/>
                <w:szCs w:val="22"/>
              </w:rPr>
              <w:t xml:space="preserve">международных </w:t>
            </w:r>
            <w:r w:rsidR="00190B80">
              <w:rPr>
                <w:color w:val="000000"/>
                <w:sz w:val="22"/>
                <w:szCs w:val="22"/>
                <w:lang w:val="kk-KZ"/>
              </w:rPr>
              <w:t xml:space="preserve">и </w:t>
            </w:r>
            <w:r w:rsidR="007E24D4" w:rsidRPr="009A1BC2">
              <w:rPr>
                <w:color w:val="000000"/>
                <w:sz w:val="22"/>
                <w:szCs w:val="22"/>
              </w:rPr>
              <w:t>зарубежных конференций.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86013" w:rsidRPr="009A1BC2" w:rsidRDefault="00486013" w:rsidP="00486013">
            <w:pPr>
              <w:jc w:val="both"/>
              <w:rPr>
                <w:sz w:val="22"/>
                <w:szCs w:val="22"/>
                <w:lang w:val="kk-KZ"/>
              </w:rPr>
            </w:pPr>
            <w:r w:rsidRPr="009A1BC2">
              <w:rPr>
                <w:sz w:val="22"/>
                <w:szCs w:val="22"/>
                <w:lang w:val="kk-KZ"/>
              </w:rPr>
              <w:t xml:space="preserve">Монография </w:t>
            </w:r>
            <w:r w:rsidR="003E7232" w:rsidRPr="009A1BC2">
              <w:rPr>
                <w:sz w:val="22"/>
                <w:szCs w:val="22"/>
                <w:lang w:val="kk-KZ"/>
              </w:rPr>
              <w:t>–</w:t>
            </w:r>
            <w:r w:rsidRPr="009A1BC2">
              <w:rPr>
                <w:sz w:val="22"/>
                <w:szCs w:val="22"/>
                <w:lang w:val="kk-KZ"/>
              </w:rPr>
              <w:t xml:space="preserve"> </w:t>
            </w:r>
            <w:r w:rsidR="00C94A70">
              <w:rPr>
                <w:sz w:val="22"/>
                <w:szCs w:val="22"/>
                <w:lang w:val="kk-KZ"/>
              </w:rPr>
              <w:t>3</w:t>
            </w:r>
            <w:r w:rsidR="003E7232" w:rsidRPr="009A1BC2">
              <w:rPr>
                <w:sz w:val="22"/>
                <w:szCs w:val="22"/>
                <w:lang w:val="kk-KZ"/>
              </w:rPr>
              <w:t xml:space="preserve"> </w:t>
            </w:r>
            <w:r w:rsidRPr="009A1BC2">
              <w:rPr>
                <w:sz w:val="22"/>
                <w:szCs w:val="22"/>
                <w:lang w:val="kk-KZ"/>
              </w:rPr>
              <w:t>(</w:t>
            </w:r>
            <w:r w:rsidRPr="009A1BC2">
              <w:rPr>
                <w:sz w:val="22"/>
                <w:szCs w:val="22"/>
              </w:rPr>
              <w:t>единолично</w:t>
            </w:r>
            <w:r w:rsidRPr="009A1BC2">
              <w:rPr>
                <w:sz w:val="22"/>
                <w:szCs w:val="22"/>
                <w:lang w:val="kk-KZ"/>
              </w:rPr>
              <w:t>);</w:t>
            </w:r>
          </w:p>
          <w:p w:rsidR="00334A88" w:rsidRPr="009A1BC2" w:rsidRDefault="00334A88" w:rsidP="00486013">
            <w:pPr>
              <w:jc w:val="both"/>
              <w:rPr>
                <w:sz w:val="22"/>
                <w:szCs w:val="22"/>
                <w:lang w:val="kk-KZ"/>
              </w:rPr>
            </w:pPr>
            <w:r w:rsidRPr="009A1BC2">
              <w:rPr>
                <w:sz w:val="22"/>
                <w:szCs w:val="22"/>
                <w:lang w:val="kk-KZ"/>
              </w:rPr>
              <w:t>Учебное пособие - 1 (единолично);</w:t>
            </w:r>
          </w:p>
          <w:p w:rsidR="00C5085F" w:rsidRPr="009A1BC2" w:rsidRDefault="00486013" w:rsidP="00486013">
            <w:pPr>
              <w:rPr>
                <w:bCs/>
                <w:sz w:val="22"/>
                <w:szCs w:val="22"/>
              </w:rPr>
            </w:pPr>
            <w:r w:rsidRPr="009A1BC2">
              <w:rPr>
                <w:sz w:val="22"/>
                <w:szCs w:val="22"/>
                <w:lang w:val="kk-KZ"/>
              </w:rPr>
              <w:t xml:space="preserve">Учебное пособие - </w:t>
            </w:r>
            <w:r w:rsidR="00A23C99" w:rsidRPr="009A1BC2">
              <w:rPr>
                <w:sz w:val="22"/>
                <w:szCs w:val="22"/>
                <w:lang w:val="kk-KZ"/>
              </w:rPr>
              <w:t>8</w:t>
            </w:r>
            <w:r w:rsidRPr="009A1BC2">
              <w:rPr>
                <w:sz w:val="22"/>
                <w:szCs w:val="22"/>
                <w:lang w:val="kk-KZ"/>
              </w:rPr>
              <w:t xml:space="preserve"> (соавторство).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tabs>
                <w:tab w:val="left" w:pos="480"/>
              </w:tabs>
              <w:ind w:left="-30"/>
              <w:rPr>
                <w:bCs/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9A1BC2" w:rsidRDefault="00C5085F" w:rsidP="00C7190C">
            <w:pPr>
              <w:jc w:val="both"/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-</w:t>
            </w:r>
          </w:p>
        </w:tc>
      </w:tr>
      <w:tr w:rsidR="00FA3251" w:rsidRPr="009A1BC2" w:rsidTr="005209AF">
        <w:tc>
          <w:tcPr>
            <w:tcW w:w="530" w:type="dxa"/>
            <w:shd w:val="clear" w:color="auto" w:fill="auto"/>
            <w:vAlign w:val="center"/>
          </w:tcPr>
          <w:p w:rsidR="00FA3251" w:rsidRPr="009A1BC2" w:rsidRDefault="00FA3251" w:rsidP="00FA3251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A3251" w:rsidRPr="009A1BC2" w:rsidRDefault="00FA3251" w:rsidP="00FA3251">
            <w:pPr>
              <w:rPr>
                <w:bCs/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037B" w:rsidRPr="009A1BC2" w:rsidRDefault="00590FE4" w:rsidP="00FA3251">
            <w:pPr>
              <w:jc w:val="both"/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>- призер международн</w:t>
            </w:r>
            <w:r w:rsidR="00B1037B" w:rsidRPr="009A1BC2">
              <w:rPr>
                <w:sz w:val="22"/>
                <w:szCs w:val="22"/>
              </w:rPr>
              <w:t>ого</w:t>
            </w:r>
            <w:r w:rsidRPr="009A1BC2">
              <w:rPr>
                <w:sz w:val="22"/>
                <w:szCs w:val="22"/>
              </w:rPr>
              <w:t xml:space="preserve"> </w:t>
            </w:r>
            <w:r w:rsidR="00B1037B" w:rsidRPr="009A1BC2">
              <w:rPr>
                <w:sz w:val="22"/>
                <w:szCs w:val="22"/>
              </w:rPr>
              <w:t>турнира «Компьютерная физика-2013»</w:t>
            </w:r>
            <w:r w:rsidRPr="009A1BC2">
              <w:rPr>
                <w:sz w:val="22"/>
                <w:szCs w:val="22"/>
              </w:rPr>
              <w:t xml:space="preserve">: </w:t>
            </w:r>
            <w:proofErr w:type="spellStart"/>
            <w:r w:rsidR="00B1037B" w:rsidRPr="009A1BC2">
              <w:rPr>
                <w:sz w:val="22"/>
                <w:szCs w:val="22"/>
              </w:rPr>
              <w:t>Галихайдар</w:t>
            </w:r>
            <w:proofErr w:type="spellEnd"/>
            <w:r w:rsidRPr="009A1BC2">
              <w:rPr>
                <w:sz w:val="22"/>
                <w:szCs w:val="22"/>
              </w:rPr>
              <w:t xml:space="preserve"> </w:t>
            </w:r>
            <w:r w:rsidR="00B1037B" w:rsidRPr="009A1BC2">
              <w:rPr>
                <w:sz w:val="22"/>
                <w:szCs w:val="22"/>
              </w:rPr>
              <w:t>И</w:t>
            </w:r>
            <w:r w:rsidRPr="009A1BC2">
              <w:rPr>
                <w:sz w:val="22"/>
                <w:szCs w:val="22"/>
              </w:rPr>
              <w:t>.</w:t>
            </w:r>
            <w:r w:rsidR="00B1037B" w:rsidRPr="009A1BC2">
              <w:rPr>
                <w:sz w:val="22"/>
                <w:szCs w:val="22"/>
              </w:rPr>
              <w:t>А</w:t>
            </w:r>
            <w:r w:rsidRPr="009A1BC2">
              <w:rPr>
                <w:sz w:val="22"/>
                <w:szCs w:val="22"/>
              </w:rPr>
              <w:t xml:space="preserve">. </w:t>
            </w:r>
            <w:r w:rsidR="00B1037B" w:rsidRPr="009A1BC2">
              <w:rPr>
                <w:sz w:val="22"/>
                <w:szCs w:val="22"/>
              </w:rPr>
              <w:t xml:space="preserve">по специальности </w:t>
            </w:r>
            <w:r w:rsidRPr="009A1BC2">
              <w:rPr>
                <w:sz w:val="22"/>
                <w:szCs w:val="22"/>
              </w:rPr>
              <w:t>«</w:t>
            </w:r>
            <w:r w:rsidR="00B1037B" w:rsidRPr="009A1BC2">
              <w:rPr>
                <w:sz w:val="22"/>
                <w:szCs w:val="22"/>
              </w:rPr>
              <w:t>Физика</w:t>
            </w:r>
            <w:r w:rsidRPr="009A1BC2">
              <w:rPr>
                <w:sz w:val="22"/>
                <w:szCs w:val="22"/>
              </w:rPr>
              <w:t>» (</w:t>
            </w:r>
            <w:r w:rsidR="00B1037B" w:rsidRPr="009A1BC2">
              <w:rPr>
                <w:sz w:val="22"/>
                <w:szCs w:val="22"/>
              </w:rPr>
              <w:t xml:space="preserve">г. Протвино, РФ, </w:t>
            </w:r>
            <w:r w:rsidRPr="009A1BC2">
              <w:rPr>
                <w:sz w:val="22"/>
                <w:szCs w:val="22"/>
              </w:rPr>
              <w:t>20</w:t>
            </w:r>
            <w:r w:rsidR="00B1037B" w:rsidRPr="009A1BC2">
              <w:rPr>
                <w:sz w:val="22"/>
                <w:szCs w:val="22"/>
              </w:rPr>
              <w:t>13</w:t>
            </w:r>
            <w:r w:rsidRPr="009A1BC2">
              <w:rPr>
                <w:sz w:val="22"/>
                <w:szCs w:val="22"/>
              </w:rPr>
              <w:t xml:space="preserve"> г.)</w:t>
            </w:r>
            <w:r w:rsidR="006D40C7" w:rsidRPr="009A1BC2">
              <w:rPr>
                <w:sz w:val="22"/>
                <w:szCs w:val="22"/>
              </w:rPr>
              <w:t>;</w:t>
            </w:r>
          </w:p>
          <w:p w:rsidR="006D40C7" w:rsidRPr="009A1BC2" w:rsidRDefault="006D40C7" w:rsidP="00FA3251">
            <w:pPr>
              <w:jc w:val="both"/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 xml:space="preserve">- призер </w:t>
            </w:r>
            <w:r w:rsidRPr="009A1BC2">
              <w:rPr>
                <w:sz w:val="22"/>
                <w:szCs w:val="22"/>
                <w:lang w:val="en-US"/>
              </w:rPr>
              <w:t>XII</w:t>
            </w:r>
            <w:r w:rsidRPr="009A1BC2">
              <w:rPr>
                <w:sz w:val="22"/>
                <w:szCs w:val="22"/>
              </w:rPr>
              <w:t xml:space="preserve"> </w:t>
            </w:r>
            <w:r w:rsidRPr="009A1BC2">
              <w:rPr>
                <w:sz w:val="22"/>
                <w:szCs w:val="22"/>
                <w:lang w:val="kk-KZ"/>
              </w:rPr>
              <w:t xml:space="preserve">Международного конкурса научных проектов </w:t>
            </w:r>
            <w:r w:rsidRPr="009A1BC2">
              <w:rPr>
                <w:sz w:val="22"/>
                <w:szCs w:val="22"/>
              </w:rPr>
              <w:t>«</w:t>
            </w:r>
            <w:r w:rsidRPr="009A1BC2">
              <w:rPr>
                <w:sz w:val="22"/>
                <w:szCs w:val="22"/>
                <w:lang w:val="en-US"/>
              </w:rPr>
              <w:t>Open</w:t>
            </w:r>
            <w:r w:rsidRPr="009A1BC2">
              <w:rPr>
                <w:sz w:val="22"/>
                <w:szCs w:val="22"/>
              </w:rPr>
              <w:t xml:space="preserve"> </w:t>
            </w:r>
            <w:r w:rsidRPr="009A1BC2">
              <w:rPr>
                <w:sz w:val="22"/>
                <w:szCs w:val="22"/>
                <w:lang w:val="en-US"/>
              </w:rPr>
              <w:t>the</w:t>
            </w:r>
            <w:r w:rsidRPr="009A1BC2">
              <w:rPr>
                <w:sz w:val="22"/>
                <w:szCs w:val="22"/>
              </w:rPr>
              <w:t xml:space="preserve"> </w:t>
            </w:r>
            <w:r w:rsidRPr="009A1BC2">
              <w:rPr>
                <w:sz w:val="22"/>
                <w:szCs w:val="22"/>
                <w:lang w:val="en-US"/>
              </w:rPr>
              <w:t>world</w:t>
            </w:r>
            <w:r w:rsidRPr="009A1BC2">
              <w:rPr>
                <w:sz w:val="22"/>
                <w:szCs w:val="22"/>
              </w:rPr>
              <w:t xml:space="preserve"> </w:t>
            </w:r>
            <w:r w:rsidRPr="009A1BC2">
              <w:rPr>
                <w:sz w:val="22"/>
                <w:szCs w:val="22"/>
                <w:lang w:val="en-US"/>
              </w:rPr>
              <w:t>of</w:t>
            </w:r>
            <w:r w:rsidRPr="009A1BC2">
              <w:rPr>
                <w:sz w:val="22"/>
                <w:szCs w:val="22"/>
              </w:rPr>
              <w:t xml:space="preserve"> </w:t>
            </w:r>
            <w:r w:rsidRPr="009A1BC2">
              <w:rPr>
                <w:sz w:val="22"/>
                <w:szCs w:val="22"/>
                <w:lang w:val="en-US"/>
              </w:rPr>
              <w:t>science</w:t>
            </w:r>
            <w:r w:rsidRPr="009A1BC2">
              <w:rPr>
                <w:sz w:val="22"/>
                <w:szCs w:val="22"/>
              </w:rPr>
              <w:t xml:space="preserve">»: </w:t>
            </w:r>
            <w:proofErr w:type="spellStart"/>
            <w:r w:rsidRPr="009A1BC2">
              <w:rPr>
                <w:sz w:val="22"/>
                <w:szCs w:val="22"/>
              </w:rPr>
              <w:t>Усен</w:t>
            </w:r>
            <w:proofErr w:type="spellEnd"/>
            <w:r w:rsidRPr="009A1BC2">
              <w:rPr>
                <w:sz w:val="22"/>
                <w:szCs w:val="22"/>
              </w:rPr>
              <w:t xml:space="preserve"> М., направление – </w:t>
            </w:r>
            <w:r w:rsidRPr="009A1BC2">
              <w:rPr>
                <w:sz w:val="22"/>
                <w:szCs w:val="22"/>
                <w:lang w:val="en-US"/>
              </w:rPr>
              <w:t>Physics</w:t>
            </w:r>
            <w:r w:rsidRPr="009A1BC2">
              <w:rPr>
                <w:sz w:val="22"/>
                <w:szCs w:val="22"/>
              </w:rPr>
              <w:t>, (г. Алматы, 4-8 апреля 2016 г.)</w:t>
            </w:r>
          </w:p>
          <w:p w:rsidR="00FA3251" w:rsidRPr="009A1BC2" w:rsidRDefault="00FA3251" w:rsidP="00B1037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085F" w:rsidRPr="009A1BC2" w:rsidRDefault="00C5085F" w:rsidP="00C7190C">
            <w:pPr>
              <w:jc w:val="both"/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-</w:t>
            </w:r>
          </w:p>
        </w:tc>
      </w:tr>
      <w:tr w:rsidR="00C5085F" w:rsidRPr="009A1BC2" w:rsidTr="005209AF">
        <w:tc>
          <w:tcPr>
            <w:tcW w:w="530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bCs/>
                <w:sz w:val="22"/>
                <w:szCs w:val="22"/>
              </w:rPr>
            </w:pPr>
            <w:r w:rsidRPr="009A1BC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5085F" w:rsidRPr="009A1BC2" w:rsidRDefault="00C5085F" w:rsidP="00C5085F">
            <w:pPr>
              <w:rPr>
                <w:sz w:val="22"/>
                <w:szCs w:val="22"/>
              </w:rPr>
            </w:pPr>
            <w:r w:rsidRPr="009A1BC2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A3251" w:rsidRPr="009A1BC2" w:rsidRDefault="00FA3251" w:rsidP="00FA3251">
            <w:pPr>
              <w:shd w:val="clear" w:color="auto" w:fill="FFFFFF"/>
              <w:tabs>
                <w:tab w:val="left" w:pos="240"/>
                <w:tab w:val="left" w:pos="426"/>
              </w:tabs>
              <w:jc w:val="both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A1B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Награды и поощрения:</w:t>
            </w:r>
          </w:p>
          <w:p w:rsidR="00FA3251" w:rsidRPr="009A1BC2" w:rsidRDefault="0064461A" w:rsidP="0064461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</w:t>
            </w:r>
            <w:r w:rsidR="00D94BD5" w:rsidRPr="009A1BC2">
              <w:rPr>
                <w:rFonts w:ascii="Times New Roman" w:hAnsi="Times New Roman"/>
                <w:bCs/>
                <w:color w:val="000000"/>
              </w:rPr>
              <w:t>06</w:t>
            </w:r>
            <w:r w:rsidRPr="009A1BC2">
              <w:rPr>
                <w:rFonts w:ascii="Times New Roman" w:hAnsi="Times New Roman"/>
                <w:bCs/>
                <w:color w:val="000000"/>
              </w:rPr>
              <w:t xml:space="preserve"> г. </w:t>
            </w:r>
            <w:r w:rsidR="00D94BD5" w:rsidRPr="009A1BC2">
              <w:rPr>
                <w:rFonts w:ascii="Times New Roman" w:hAnsi="Times New Roman"/>
                <w:bCs/>
                <w:color w:val="000000"/>
              </w:rPr>
              <w:t xml:space="preserve">Грант Акима Павлодарской области 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для молодых ученых</w:t>
            </w:r>
            <w:r w:rsidR="00FA3251" w:rsidRPr="009A1BC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F457F3" w:rsidRPr="009A1BC2" w:rsidRDefault="00F457F3" w:rsidP="0064461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2014 г. Благодарственное письмо МОН РК;</w:t>
            </w:r>
          </w:p>
          <w:p w:rsidR="00F457F3" w:rsidRPr="009A1BC2" w:rsidRDefault="00F457F3" w:rsidP="0064461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2017 г. Почетная грамота МОН РК;</w:t>
            </w:r>
          </w:p>
          <w:p w:rsidR="00F457F3" w:rsidRPr="009A1BC2" w:rsidRDefault="00F457F3" w:rsidP="00F457F3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2017 г. Почетная грамота МОН РК;</w:t>
            </w:r>
          </w:p>
          <w:p w:rsidR="00D17BAB" w:rsidRPr="009A1BC2" w:rsidRDefault="00F457F3" w:rsidP="0064461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2015</w:t>
            </w:r>
            <w:r w:rsidR="0064461A" w:rsidRPr="009A1BC2">
              <w:rPr>
                <w:rFonts w:ascii="Times New Roman" w:hAnsi="Times New Roman"/>
                <w:bCs/>
                <w:color w:val="000000"/>
              </w:rPr>
              <w:t xml:space="preserve"> г </w:t>
            </w:r>
            <w:r w:rsidR="00FB7684" w:rsidRPr="009A1BC2">
              <w:rPr>
                <w:rFonts w:ascii="Times New Roman" w:hAnsi="Times New Roman"/>
                <w:bCs/>
                <w:color w:val="000000"/>
              </w:rPr>
              <w:t>Нагрудный знак «</w:t>
            </w:r>
            <w:r w:rsidR="00D17BAB" w:rsidRPr="009A1BC2">
              <w:rPr>
                <w:rFonts w:ascii="Times New Roman" w:hAnsi="Times New Roman"/>
                <w:bCs/>
                <w:color w:val="000000"/>
              </w:rPr>
              <w:t xml:space="preserve">Золотая медаль С. </w:t>
            </w:r>
            <w:proofErr w:type="spellStart"/>
            <w:r w:rsidR="00D17BAB" w:rsidRPr="009A1BC2">
              <w:rPr>
                <w:rFonts w:ascii="Times New Roman" w:hAnsi="Times New Roman"/>
                <w:bCs/>
                <w:color w:val="000000"/>
              </w:rPr>
              <w:t>Торайгырова</w:t>
            </w:r>
            <w:proofErr w:type="spellEnd"/>
            <w:r w:rsidR="00FB7684" w:rsidRPr="009A1BC2">
              <w:rPr>
                <w:rFonts w:ascii="Times New Roman" w:hAnsi="Times New Roman"/>
                <w:bCs/>
                <w:color w:val="000000"/>
              </w:rPr>
              <w:t>»</w:t>
            </w:r>
            <w:r w:rsidR="0064461A" w:rsidRPr="009A1BC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FB7684" w:rsidRPr="009A1BC2" w:rsidRDefault="00FB7684" w:rsidP="0064461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201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8</w:t>
            </w:r>
            <w:r w:rsidRPr="009A1BC2">
              <w:rPr>
                <w:rFonts w:ascii="Times New Roman" w:hAnsi="Times New Roman"/>
                <w:bCs/>
                <w:color w:val="000000"/>
              </w:rPr>
              <w:t xml:space="preserve"> г. Юбилейная медаль «С.</w:t>
            </w:r>
            <w:r w:rsidR="009272F8" w:rsidRPr="009272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A1BC2">
              <w:rPr>
                <w:rFonts w:ascii="Times New Roman" w:hAnsi="Times New Roman"/>
                <w:bCs/>
                <w:color w:val="000000"/>
              </w:rPr>
              <w:t>Торай</w:t>
            </w:r>
            <w:proofErr w:type="spellEnd"/>
            <w:r w:rsidRPr="009A1BC2">
              <w:rPr>
                <w:rFonts w:ascii="Times New Roman" w:hAnsi="Times New Roman"/>
                <w:bCs/>
                <w:color w:val="000000"/>
                <w:lang w:val="kk-KZ"/>
              </w:rPr>
              <w:t>ғыровтың 125 жылдығы</w:t>
            </w:r>
            <w:r w:rsidRPr="009A1BC2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F457F3" w:rsidRPr="009A1BC2" w:rsidRDefault="00F457F3" w:rsidP="00F457F3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2020 г</w:t>
            </w:r>
            <w:r w:rsidR="006E3BD9" w:rsidRPr="006E3BD9">
              <w:rPr>
                <w:rFonts w:ascii="Times New Roman" w:hAnsi="Times New Roman"/>
                <w:bCs/>
                <w:color w:val="000000"/>
              </w:rPr>
              <w:t>.</w:t>
            </w:r>
            <w:r w:rsidRPr="009A1BC2">
              <w:rPr>
                <w:rFonts w:ascii="Times New Roman" w:hAnsi="Times New Roman"/>
                <w:bCs/>
                <w:color w:val="000000"/>
              </w:rPr>
              <w:t xml:space="preserve"> Нагрудный знак «Золотая медаль Торайгыров университета»;</w:t>
            </w:r>
          </w:p>
          <w:p w:rsidR="00FB05B6" w:rsidRPr="009A1BC2" w:rsidRDefault="00157ABC" w:rsidP="00FA32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21</w:t>
            </w:r>
            <w:r w:rsidRPr="009A1BC2">
              <w:rPr>
                <w:rFonts w:ascii="Times New Roman" w:hAnsi="Times New Roman"/>
                <w:bCs/>
                <w:color w:val="000000"/>
              </w:rPr>
              <w:t>-202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4</w:t>
            </w:r>
            <w:r w:rsidRPr="009A1BC2">
              <w:rPr>
                <w:rFonts w:ascii="Times New Roman" w:hAnsi="Times New Roman"/>
                <w:bCs/>
                <w:color w:val="000000"/>
              </w:rPr>
              <w:t xml:space="preserve"> гг. </w:t>
            </w:r>
            <w:r w:rsidR="009E034A" w:rsidRPr="009A1BC2">
              <w:rPr>
                <w:rFonts w:ascii="Times New Roman" w:hAnsi="Times New Roman"/>
                <w:bCs/>
                <w:color w:val="000000"/>
              </w:rPr>
              <w:t>Ч</w:t>
            </w:r>
            <w:r w:rsidR="00FB05B6" w:rsidRPr="009A1BC2">
              <w:rPr>
                <w:rFonts w:ascii="Times New Roman" w:hAnsi="Times New Roman"/>
                <w:bCs/>
                <w:color w:val="000000"/>
              </w:rPr>
              <w:t>лен учебно-методического объединения по направлению «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Механика</w:t>
            </w:r>
            <w:r w:rsidR="00FB05B6" w:rsidRPr="009A1BC2">
              <w:rPr>
                <w:rFonts w:ascii="Times New Roman" w:hAnsi="Times New Roman"/>
                <w:bCs/>
                <w:color w:val="000000"/>
              </w:rPr>
              <w:t xml:space="preserve">», Республиканского учебно-методического совета высшего и послевузовского образования </w:t>
            </w:r>
            <w:proofErr w:type="spellStart"/>
            <w:r w:rsidR="00FB05B6" w:rsidRPr="009A1BC2">
              <w:rPr>
                <w:rFonts w:ascii="Times New Roman" w:hAnsi="Times New Roman"/>
                <w:bCs/>
                <w:color w:val="000000"/>
              </w:rPr>
              <w:t>МНиВО</w:t>
            </w:r>
            <w:proofErr w:type="spellEnd"/>
            <w:r w:rsidR="00FB05B6" w:rsidRPr="009A1BC2">
              <w:rPr>
                <w:rFonts w:ascii="Times New Roman" w:hAnsi="Times New Roman"/>
                <w:bCs/>
                <w:color w:val="000000"/>
              </w:rPr>
              <w:t xml:space="preserve"> РК;</w:t>
            </w:r>
          </w:p>
          <w:p w:rsidR="00F457F3" w:rsidRPr="009A1BC2" w:rsidRDefault="00F457F3" w:rsidP="00FA32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 xml:space="preserve">2024 гг. Член учебно-методического объединения по направлению «Физика», Республиканского учебно-методического совета высшего и послевузовского образования </w:t>
            </w:r>
            <w:proofErr w:type="spellStart"/>
            <w:r w:rsidRPr="009A1BC2">
              <w:rPr>
                <w:rFonts w:ascii="Times New Roman" w:hAnsi="Times New Roman"/>
                <w:bCs/>
                <w:color w:val="000000"/>
              </w:rPr>
              <w:t>МНиВО</w:t>
            </w:r>
            <w:proofErr w:type="spellEnd"/>
            <w:r w:rsidRPr="009A1BC2">
              <w:rPr>
                <w:rFonts w:ascii="Times New Roman" w:hAnsi="Times New Roman"/>
                <w:bCs/>
                <w:color w:val="000000"/>
              </w:rPr>
              <w:t xml:space="preserve"> РК;</w:t>
            </w:r>
          </w:p>
          <w:p w:rsidR="00FA3251" w:rsidRPr="009A1BC2" w:rsidRDefault="00FB05B6" w:rsidP="00FA32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201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7</w:t>
            </w:r>
            <w:r w:rsidRPr="009A1BC2">
              <w:rPr>
                <w:rFonts w:ascii="Times New Roman" w:hAnsi="Times New Roman"/>
                <w:bCs/>
                <w:color w:val="000000"/>
              </w:rPr>
              <w:t xml:space="preserve"> г. </w:t>
            </w:r>
            <w:r w:rsidR="00F457F3" w:rsidRPr="009A1BC2">
              <w:rPr>
                <w:rFonts w:ascii="Times New Roman" w:eastAsia="Times New Roman" w:hAnsi="Times New Roman"/>
              </w:rPr>
              <w:t>обладатель Гранта МОН РК «Лучший преподаватель вуза - 2017»</w:t>
            </w:r>
            <w:r w:rsidR="00FA3251" w:rsidRPr="009A1BC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FA3251" w:rsidRPr="009A1BC2" w:rsidRDefault="00FA3251" w:rsidP="00FA32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FB05B6" w:rsidRPr="009A1BC2">
              <w:rPr>
                <w:rFonts w:ascii="Times New Roman" w:hAnsi="Times New Roman"/>
                <w:bCs/>
                <w:color w:val="000000"/>
                <w:lang w:val="en-US"/>
              </w:rPr>
              <w:t>201</w:t>
            </w:r>
            <w:r w:rsidR="00F457F3" w:rsidRPr="009A1BC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  <w:r w:rsidR="00FB05B6" w:rsidRPr="009A1BC2">
              <w:rPr>
                <w:rFonts w:ascii="Times New Roman" w:hAnsi="Times New Roman"/>
                <w:bCs/>
                <w:color w:val="000000"/>
                <w:lang w:val="en-US"/>
              </w:rPr>
              <w:t>-201</w:t>
            </w:r>
            <w:r w:rsidR="00F457F3" w:rsidRPr="009A1BC2">
              <w:rPr>
                <w:rFonts w:ascii="Times New Roman" w:hAnsi="Times New Roman"/>
                <w:bCs/>
                <w:color w:val="000000"/>
                <w:lang w:val="en-US"/>
              </w:rPr>
              <w:t>8</w:t>
            </w:r>
            <w:r w:rsidR="00FB05B6" w:rsidRPr="009A1BC2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="00FB05B6" w:rsidRPr="009A1BC2">
              <w:rPr>
                <w:rFonts w:ascii="Times New Roman" w:hAnsi="Times New Roman"/>
                <w:bCs/>
                <w:color w:val="000000"/>
              </w:rPr>
              <w:t>гг</w:t>
            </w:r>
            <w:proofErr w:type="spellEnd"/>
            <w:r w:rsidR="00FB05B6" w:rsidRPr="009A1BC2">
              <w:rPr>
                <w:rFonts w:ascii="Times New Roman" w:hAnsi="Times New Roman"/>
                <w:bCs/>
                <w:color w:val="000000"/>
                <w:lang w:val="en-US"/>
              </w:rPr>
              <w:t xml:space="preserve">. 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Руководитель</w:t>
            </w:r>
            <w:r w:rsidR="00F457F3" w:rsidRPr="009A1BC2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A1BC2">
              <w:rPr>
                <w:rFonts w:ascii="Times New Roman" w:hAnsi="Times New Roman"/>
                <w:bCs/>
                <w:color w:val="000000"/>
              </w:rPr>
              <w:t>международно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го</w:t>
            </w:r>
            <w:r w:rsidRPr="009A1BC2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A1BC2">
              <w:rPr>
                <w:rFonts w:ascii="Times New Roman" w:hAnsi="Times New Roman"/>
                <w:bCs/>
                <w:color w:val="000000"/>
              </w:rPr>
              <w:t>проект</w:t>
            </w:r>
            <w:r w:rsidR="00F457F3" w:rsidRPr="009A1BC2">
              <w:rPr>
                <w:rFonts w:ascii="Times New Roman" w:hAnsi="Times New Roman"/>
                <w:bCs/>
                <w:color w:val="000000"/>
              </w:rPr>
              <w:t>а</w:t>
            </w:r>
            <w:r w:rsidRPr="009A1BC2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A1BC2">
              <w:rPr>
                <w:rFonts w:ascii="Times New Roman" w:hAnsi="Times New Roman"/>
                <w:bCs/>
                <w:color w:val="000000"/>
              </w:rPr>
              <w:t>программы</w:t>
            </w:r>
            <w:r w:rsidRPr="009A1BC2">
              <w:rPr>
                <w:rFonts w:ascii="Times New Roman" w:hAnsi="Times New Roman"/>
                <w:bCs/>
                <w:color w:val="000000"/>
                <w:lang w:val="en-US"/>
              </w:rPr>
              <w:t xml:space="preserve"> «TEMPUS» </w:t>
            </w:r>
            <w:r w:rsidR="00F457F3" w:rsidRPr="009A1BC2">
              <w:rPr>
                <w:rFonts w:ascii="Times New Roman" w:hAnsi="Times New Roman"/>
                <w:lang w:val="en-US"/>
              </w:rPr>
              <w:t>«A Methodology for the Formation of Highly Qualified Engineers at Masters Level in the Design and Development of Advanced Industrial Informatics Systems» (Polytechnical University of Valencia, 2014-2018)</w:t>
            </w:r>
            <w:r w:rsidRPr="009A1BC2">
              <w:rPr>
                <w:rFonts w:ascii="Times New Roman" w:hAnsi="Times New Roman"/>
                <w:bCs/>
                <w:color w:val="000000"/>
                <w:lang w:val="en-US"/>
              </w:rPr>
              <w:t>;</w:t>
            </w:r>
          </w:p>
          <w:p w:rsidR="005209AF" w:rsidRPr="009A1BC2" w:rsidRDefault="005209AF" w:rsidP="00FA32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</w:rPr>
              <w:t>2019 г. СНС хоздоговорной НИР по договору №ЕП-318/2015 с НИУ «Белгородский государственный университет»</w:t>
            </w:r>
            <w:r w:rsidR="00E22183" w:rsidRPr="009A1BC2">
              <w:rPr>
                <w:rFonts w:ascii="Times New Roman" w:hAnsi="Times New Roman"/>
              </w:rPr>
              <w:t>, г. Белгород,</w:t>
            </w:r>
            <w:r w:rsidRPr="009A1BC2">
              <w:rPr>
                <w:rFonts w:ascii="Times New Roman" w:hAnsi="Times New Roman"/>
              </w:rPr>
              <w:t xml:space="preserve"> РФ;</w:t>
            </w:r>
          </w:p>
          <w:p w:rsidR="005209AF" w:rsidRPr="009A1BC2" w:rsidRDefault="005209AF" w:rsidP="00FA32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4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</w:rPr>
              <w:t xml:space="preserve">2020 - 2022 </w:t>
            </w:r>
            <w:proofErr w:type="spellStart"/>
            <w:r w:rsidRPr="009A1BC2">
              <w:rPr>
                <w:rFonts w:ascii="Times New Roman" w:hAnsi="Times New Roman"/>
              </w:rPr>
              <w:t>г.г</w:t>
            </w:r>
            <w:proofErr w:type="spellEnd"/>
            <w:r w:rsidRPr="009A1BC2">
              <w:rPr>
                <w:rFonts w:ascii="Times New Roman" w:hAnsi="Times New Roman"/>
              </w:rPr>
              <w:t xml:space="preserve">. Руководитель грантового проекта ГФ 2020-2022 КН МОН РК на тему «Изучение взаимосвязанных упругих и электромагнитных волн в средах с </w:t>
            </w:r>
            <w:r w:rsidRPr="009A1BC2">
              <w:rPr>
                <w:rFonts w:ascii="Times New Roman" w:hAnsi="Times New Roman"/>
              </w:rPr>
              <w:lastRenderedPageBreak/>
              <w:t>пьезоэлектрическими, пьезомагнитными и термопьезоэлектрическими свойствами», ИРН: AP08856290;</w:t>
            </w:r>
          </w:p>
          <w:p w:rsidR="009B7FE0" w:rsidRPr="009A1BC2" w:rsidRDefault="00FA3251" w:rsidP="009B7FE0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B06B4" w:rsidRPr="009A1BC2">
              <w:rPr>
                <w:rFonts w:ascii="Times New Roman" w:hAnsi="Times New Roman"/>
                <w:bCs/>
                <w:color w:val="000000"/>
              </w:rPr>
              <w:t>с 2019</w:t>
            </w:r>
            <w:r w:rsidR="009B7FE0" w:rsidRPr="009A1BC2">
              <w:rPr>
                <w:rFonts w:ascii="Times New Roman" w:hAnsi="Times New Roman"/>
                <w:bCs/>
                <w:color w:val="000000"/>
              </w:rPr>
              <w:t xml:space="preserve"> г. эксперт Независимого агентства п</w:t>
            </w:r>
            <w:r w:rsidR="00B1037B" w:rsidRPr="009A1BC2">
              <w:rPr>
                <w:rFonts w:ascii="Times New Roman" w:hAnsi="Times New Roman"/>
              </w:rPr>
              <w:t xml:space="preserve"> </w:t>
            </w:r>
            <w:r w:rsidR="00B1037B" w:rsidRPr="009A1BC2">
              <w:rPr>
                <w:rFonts w:ascii="Times New Roman" w:hAnsi="Times New Roman"/>
                <w:bCs/>
                <w:color w:val="000000"/>
              </w:rPr>
              <w:t>о аккредитации и экспертизе качества образования</w:t>
            </w:r>
            <w:r w:rsidR="009B7FE0" w:rsidRPr="009A1BC2">
              <w:rPr>
                <w:rFonts w:ascii="Times New Roman" w:hAnsi="Times New Roman"/>
                <w:bCs/>
                <w:color w:val="000000"/>
              </w:rPr>
              <w:t xml:space="preserve"> (</w:t>
            </w:r>
            <w:r w:rsidR="003B06B4" w:rsidRPr="009A1BC2">
              <w:rPr>
                <w:rFonts w:ascii="Times New Roman" w:hAnsi="Times New Roman"/>
                <w:bCs/>
                <w:color w:val="000000"/>
                <w:lang w:val="en-US"/>
              </w:rPr>
              <w:t>AR</w:t>
            </w:r>
            <w:r w:rsidR="009B7FE0" w:rsidRPr="009A1BC2">
              <w:rPr>
                <w:rFonts w:ascii="Times New Roman" w:hAnsi="Times New Roman"/>
                <w:bCs/>
                <w:color w:val="000000"/>
              </w:rPr>
              <w:t>QA);</w:t>
            </w:r>
          </w:p>
          <w:p w:rsidR="003B06B4" w:rsidRPr="009A1BC2" w:rsidRDefault="003B06B4" w:rsidP="009B7FE0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с 20</w:t>
            </w:r>
            <w:r w:rsidR="005209AF" w:rsidRPr="009A1BC2">
              <w:rPr>
                <w:rFonts w:ascii="Times New Roman" w:hAnsi="Times New Roman"/>
                <w:bCs/>
                <w:color w:val="000000"/>
              </w:rPr>
              <w:t>20</w:t>
            </w:r>
            <w:r w:rsidRPr="009A1BC2">
              <w:rPr>
                <w:rFonts w:ascii="Times New Roman" w:hAnsi="Times New Roman"/>
                <w:bCs/>
                <w:color w:val="000000"/>
              </w:rPr>
              <w:t xml:space="preserve"> г. эксперт Независимого агентства по обеспечению качества в образовании (IQAA);</w:t>
            </w:r>
          </w:p>
          <w:p w:rsidR="005209AF" w:rsidRPr="009A1BC2" w:rsidRDefault="005209AF" w:rsidP="009B7FE0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 xml:space="preserve">с 2023 г. эксперт </w:t>
            </w:r>
            <w:r w:rsidR="00B1037B" w:rsidRPr="009A1BC2">
              <w:rPr>
                <w:rFonts w:ascii="Times New Roman" w:hAnsi="Times New Roman"/>
                <w:bCs/>
                <w:color w:val="000000"/>
              </w:rPr>
              <w:t>Центрально-азиатской ассоциации по аккредитации образования (CAAAE)</w:t>
            </w:r>
            <w:r w:rsidRPr="009A1BC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5085F" w:rsidRPr="009A1BC2" w:rsidRDefault="005209AF" w:rsidP="005209AF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bCs/>
                <w:color w:val="000000"/>
              </w:rPr>
              <w:t>с 2011</w:t>
            </w:r>
            <w:r w:rsidR="009B7FE0" w:rsidRPr="009A1BC2">
              <w:rPr>
                <w:rFonts w:ascii="Times New Roman" w:hAnsi="Times New Roman"/>
                <w:bCs/>
                <w:color w:val="000000"/>
              </w:rPr>
              <w:t xml:space="preserve"> г. </w:t>
            </w:r>
            <w:r w:rsidR="00FA3251" w:rsidRPr="009A1BC2">
              <w:rPr>
                <w:rFonts w:ascii="Times New Roman" w:hAnsi="Times New Roman"/>
                <w:bCs/>
                <w:color w:val="000000"/>
              </w:rPr>
              <w:t xml:space="preserve">член </w:t>
            </w:r>
            <w:r w:rsidRPr="009A1BC2">
              <w:rPr>
                <w:rFonts w:ascii="Times New Roman" w:hAnsi="Times New Roman"/>
                <w:bCs/>
                <w:color w:val="000000"/>
              </w:rPr>
              <w:t>- корреспондент</w:t>
            </w:r>
            <w:r w:rsidR="00FA3251" w:rsidRPr="009A1BC2">
              <w:rPr>
                <w:rFonts w:ascii="Times New Roman" w:hAnsi="Times New Roman"/>
                <w:bCs/>
                <w:color w:val="000000"/>
              </w:rPr>
              <w:t xml:space="preserve"> МАИН (Казахстан);</w:t>
            </w:r>
          </w:p>
          <w:p w:rsidR="004732AE" w:rsidRPr="009A1BC2" w:rsidRDefault="004732AE" w:rsidP="005209AF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A1BC2">
              <w:rPr>
                <w:rFonts w:ascii="Times New Roman" w:hAnsi="Times New Roman"/>
                <w:color w:val="000000"/>
                <w:spacing w:val="2"/>
                <w:lang w:val="kk-KZ" w:eastAsia="ru-RU"/>
              </w:rPr>
              <w:t xml:space="preserve">Индекс Хирша </w:t>
            </w:r>
            <w:r w:rsidRPr="009A1BC2">
              <w:rPr>
                <w:rFonts w:ascii="Times New Roman" w:hAnsi="Times New Roman"/>
                <w:bCs/>
                <w:color w:val="000000"/>
                <w:spacing w:val="2"/>
                <w:lang w:val="kk-KZ" w:eastAsia="ru-RU"/>
              </w:rPr>
              <w:t>– 4</w:t>
            </w:r>
            <w:r w:rsidRPr="009A1BC2">
              <w:rPr>
                <w:rFonts w:ascii="Times New Roman" w:hAnsi="Times New Roman"/>
                <w:color w:val="000000"/>
                <w:spacing w:val="2"/>
                <w:lang w:val="kk-KZ" w:eastAsia="ru-RU"/>
              </w:rPr>
              <w:t xml:space="preserve"> (</w:t>
            </w:r>
            <w:proofErr w:type="spellStart"/>
            <w:r w:rsidRPr="009A1BC2">
              <w:rPr>
                <w:rFonts w:ascii="Times New Roman" w:hAnsi="Times New Roman"/>
                <w:color w:val="000000"/>
                <w:spacing w:val="2"/>
                <w:lang w:val="en-US" w:eastAsia="ru-RU"/>
              </w:rPr>
              <w:t>WoS</w:t>
            </w:r>
            <w:proofErr w:type="spellEnd"/>
            <w:r w:rsidRPr="009A1BC2">
              <w:rPr>
                <w:rFonts w:ascii="Times New Roman" w:hAnsi="Times New Roman"/>
                <w:color w:val="000000"/>
                <w:spacing w:val="2"/>
                <w:lang w:val="en-US" w:eastAsia="ru-RU"/>
              </w:rPr>
              <w:t xml:space="preserve">, </w:t>
            </w:r>
            <w:r w:rsidRPr="009A1BC2">
              <w:rPr>
                <w:rFonts w:ascii="Times New Roman" w:hAnsi="Times New Roman"/>
                <w:color w:val="000000"/>
                <w:spacing w:val="2"/>
                <w:lang w:val="kk-KZ" w:eastAsia="ru-RU"/>
              </w:rPr>
              <w:t>Scopus).</w:t>
            </w:r>
          </w:p>
        </w:tc>
      </w:tr>
    </w:tbl>
    <w:p w:rsidR="00FD0C47" w:rsidRDefault="00FD0C47" w:rsidP="00FD0C47">
      <w:pPr>
        <w:jc w:val="both"/>
        <w:rPr>
          <w:sz w:val="20"/>
          <w:szCs w:val="20"/>
        </w:rPr>
      </w:pPr>
    </w:p>
    <w:p w:rsidR="00C73D4B" w:rsidRPr="00296161" w:rsidRDefault="00C73D4B" w:rsidP="00FD0C47">
      <w:pPr>
        <w:jc w:val="both"/>
        <w:rPr>
          <w:sz w:val="20"/>
          <w:szCs w:val="20"/>
        </w:rPr>
      </w:pPr>
    </w:p>
    <w:p w:rsidR="004835AF" w:rsidRPr="00C148EE" w:rsidRDefault="007E24D4" w:rsidP="00C73D4B">
      <w:pPr>
        <w:ind w:firstLine="708"/>
        <w:jc w:val="both"/>
        <w:rPr>
          <w:lang w:val="kk-KZ"/>
        </w:rPr>
      </w:pPr>
      <w:r w:rsidRPr="00C148EE">
        <w:rPr>
          <w:b/>
          <w:bCs/>
        </w:rPr>
        <w:t>Ученый секретарь</w:t>
      </w:r>
      <w:r w:rsidR="00684B9D" w:rsidRPr="00C148EE">
        <w:rPr>
          <w:b/>
          <w:bCs/>
        </w:rPr>
        <w:t xml:space="preserve"> </w:t>
      </w:r>
      <w:r w:rsidR="00684B9D" w:rsidRPr="00C148EE">
        <w:rPr>
          <w:b/>
          <w:bCs/>
        </w:rPr>
        <w:tab/>
      </w:r>
      <w:r w:rsidR="00684B9D" w:rsidRPr="00C148EE">
        <w:rPr>
          <w:b/>
          <w:bCs/>
        </w:rPr>
        <w:tab/>
      </w:r>
      <w:r w:rsidR="00684B9D" w:rsidRPr="00C148EE">
        <w:rPr>
          <w:b/>
          <w:bCs/>
        </w:rPr>
        <w:tab/>
      </w:r>
      <w:r w:rsidR="00684B9D" w:rsidRPr="00C148EE">
        <w:rPr>
          <w:b/>
          <w:bCs/>
        </w:rPr>
        <w:tab/>
      </w:r>
      <w:r w:rsidR="005D7CF7" w:rsidRPr="00C148EE">
        <w:rPr>
          <w:b/>
          <w:bCs/>
          <w:lang w:val="kk-KZ"/>
        </w:rPr>
        <w:t>Ә.П. Шә</w:t>
      </w:r>
      <w:r w:rsidR="005D7CF7" w:rsidRPr="00C148EE">
        <w:rPr>
          <w:b/>
          <w:bCs/>
          <w:lang w:val="en-US"/>
        </w:rPr>
        <w:t>h</w:t>
      </w:r>
      <w:r w:rsidR="00EB14FF" w:rsidRPr="00C148EE">
        <w:rPr>
          <w:b/>
          <w:bCs/>
          <w:lang w:val="kk-KZ"/>
        </w:rPr>
        <w:t>арман</w:t>
      </w:r>
    </w:p>
    <w:sectPr w:rsidR="004835AF" w:rsidRPr="00C148EE" w:rsidSect="006C2A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C86"/>
    <w:multiLevelType w:val="hybridMultilevel"/>
    <w:tmpl w:val="E85CACB0"/>
    <w:lvl w:ilvl="0" w:tplc="8102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0327"/>
    <w:multiLevelType w:val="hybridMultilevel"/>
    <w:tmpl w:val="1FEAB132"/>
    <w:lvl w:ilvl="0" w:tplc="20000011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AF7265D"/>
    <w:multiLevelType w:val="hybridMultilevel"/>
    <w:tmpl w:val="06CC18A4"/>
    <w:lvl w:ilvl="0" w:tplc="4BF8F8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75"/>
        </w:tabs>
        <w:ind w:left="-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5"/>
        </w:tabs>
        <w:ind w:left="-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5"/>
        </w:tabs>
        <w:ind w:left="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</w:abstractNum>
  <w:abstractNum w:abstractNumId="3" w15:restartNumberingAfterBreak="0">
    <w:nsid w:val="230232E1"/>
    <w:multiLevelType w:val="multilevel"/>
    <w:tmpl w:val="36DE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72522"/>
    <w:multiLevelType w:val="hybridMultilevel"/>
    <w:tmpl w:val="320C7D4A"/>
    <w:lvl w:ilvl="0" w:tplc="20000011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8A502B1"/>
    <w:multiLevelType w:val="hybridMultilevel"/>
    <w:tmpl w:val="C6289FDE"/>
    <w:lvl w:ilvl="0" w:tplc="4BF8F88A">
      <w:start w:val="1"/>
      <w:numFmt w:val="bullet"/>
      <w:lvlText w:val=""/>
      <w:lvlJc w:val="left"/>
      <w:pPr>
        <w:tabs>
          <w:tab w:val="num" w:pos="2774"/>
        </w:tabs>
        <w:ind w:left="2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F551883"/>
    <w:multiLevelType w:val="multilevel"/>
    <w:tmpl w:val="2E9A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06E8A"/>
    <w:multiLevelType w:val="hybridMultilevel"/>
    <w:tmpl w:val="FA46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767D5"/>
    <w:multiLevelType w:val="singleLevel"/>
    <w:tmpl w:val="69648EC6"/>
    <w:lvl w:ilvl="0">
      <w:start w:val="1"/>
      <w:numFmt w:val="decimal"/>
      <w:lvlText w:val="5.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306EB4"/>
    <w:multiLevelType w:val="hybridMultilevel"/>
    <w:tmpl w:val="7E10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86550"/>
    <w:multiLevelType w:val="hybridMultilevel"/>
    <w:tmpl w:val="070A85F2"/>
    <w:lvl w:ilvl="0" w:tplc="8102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68"/>
    <w:rsid w:val="00002C3C"/>
    <w:rsid w:val="0001609C"/>
    <w:rsid w:val="00033A25"/>
    <w:rsid w:val="000816A9"/>
    <w:rsid w:val="000B6ED8"/>
    <w:rsid w:val="000D1923"/>
    <w:rsid w:val="001004A5"/>
    <w:rsid w:val="00157ABC"/>
    <w:rsid w:val="001857C3"/>
    <w:rsid w:val="00190B80"/>
    <w:rsid w:val="001A3AD1"/>
    <w:rsid w:val="001C5FED"/>
    <w:rsid w:val="001D0971"/>
    <w:rsid w:val="001E6D97"/>
    <w:rsid w:val="00202D5E"/>
    <w:rsid w:val="002529AB"/>
    <w:rsid w:val="00296161"/>
    <w:rsid w:val="002A1A23"/>
    <w:rsid w:val="002F1E1B"/>
    <w:rsid w:val="00307BDE"/>
    <w:rsid w:val="00334A88"/>
    <w:rsid w:val="00357B0F"/>
    <w:rsid w:val="003A5212"/>
    <w:rsid w:val="003B06B4"/>
    <w:rsid w:val="003B2B3D"/>
    <w:rsid w:val="003B75EA"/>
    <w:rsid w:val="003E7232"/>
    <w:rsid w:val="003F2C96"/>
    <w:rsid w:val="004169DA"/>
    <w:rsid w:val="004720C2"/>
    <w:rsid w:val="004732AE"/>
    <w:rsid w:val="004835AF"/>
    <w:rsid w:val="00486013"/>
    <w:rsid w:val="004B39D4"/>
    <w:rsid w:val="005168A2"/>
    <w:rsid w:val="005209AF"/>
    <w:rsid w:val="005505E7"/>
    <w:rsid w:val="00567205"/>
    <w:rsid w:val="00590FE4"/>
    <w:rsid w:val="0059367B"/>
    <w:rsid w:val="005A52D9"/>
    <w:rsid w:val="005D7CF7"/>
    <w:rsid w:val="005F20E1"/>
    <w:rsid w:val="0064461A"/>
    <w:rsid w:val="00655547"/>
    <w:rsid w:val="00683DA8"/>
    <w:rsid w:val="00684B9D"/>
    <w:rsid w:val="00687D0E"/>
    <w:rsid w:val="006C2A52"/>
    <w:rsid w:val="006C3E08"/>
    <w:rsid w:val="006C41A7"/>
    <w:rsid w:val="006D40C7"/>
    <w:rsid w:val="006E3BD9"/>
    <w:rsid w:val="006E5C4D"/>
    <w:rsid w:val="00713F68"/>
    <w:rsid w:val="00726466"/>
    <w:rsid w:val="00734F3E"/>
    <w:rsid w:val="007502F9"/>
    <w:rsid w:val="00761F65"/>
    <w:rsid w:val="00776C16"/>
    <w:rsid w:val="007E24D4"/>
    <w:rsid w:val="007E270F"/>
    <w:rsid w:val="00804829"/>
    <w:rsid w:val="008201D4"/>
    <w:rsid w:val="0082384B"/>
    <w:rsid w:val="00826953"/>
    <w:rsid w:val="00867458"/>
    <w:rsid w:val="008802E5"/>
    <w:rsid w:val="00882B68"/>
    <w:rsid w:val="00884864"/>
    <w:rsid w:val="00891B77"/>
    <w:rsid w:val="008A4208"/>
    <w:rsid w:val="008D4C38"/>
    <w:rsid w:val="00910666"/>
    <w:rsid w:val="00922477"/>
    <w:rsid w:val="009272F8"/>
    <w:rsid w:val="00935C46"/>
    <w:rsid w:val="009364A3"/>
    <w:rsid w:val="00983388"/>
    <w:rsid w:val="009A1BC2"/>
    <w:rsid w:val="009B6333"/>
    <w:rsid w:val="009B7FE0"/>
    <w:rsid w:val="009C02DB"/>
    <w:rsid w:val="009C46BE"/>
    <w:rsid w:val="009E034A"/>
    <w:rsid w:val="009E175C"/>
    <w:rsid w:val="009E2D5A"/>
    <w:rsid w:val="00A20C53"/>
    <w:rsid w:val="00A23C99"/>
    <w:rsid w:val="00AA0578"/>
    <w:rsid w:val="00B1037B"/>
    <w:rsid w:val="00B14499"/>
    <w:rsid w:val="00BA6902"/>
    <w:rsid w:val="00BE2029"/>
    <w:rsid w:val="00C148EE"/>
    <w:rsid w:val="00C16B6A"/>
    <w:rsid w:val="00C5085F"/>
    <w:rsid w:val="00C50932"/>
    <w:rsid w:val="00C55DD1"/>
    <w:rsid w:val="00C7190C"/>
    <w:rsid w:val="00C73D4B"/>
    <w:rsid w:val="00C7680E"/>
    <w:rsid w:val="00C81E9D"/>
    <w:rsid w:val="00C8647D"/>
    <w:rsid w:val="00C94A70"/>
    <w:rsid w:val="00CA0ED5"/>
    <w:rsid w:val="00CA1E68"/>
    <w:rsid w:val="00CD2E96"/>
    <w:rsid w:val="00CD5A72"/>
    <w:rsid w:val="00CE0849"/>
    <w:rsid w:val="00CE0B12"/>
    <w:rsid w:val="00CE6976"/>
    <w:rsid w:val="00D02B31"/>
    <w:rsid w:val="00D14782"/>
    <w:rsid w:val="00D15268"/>
    <w:rsid w:val="00D17BAB"/>
    <w:rsid w:val="00D539AB"/>
    <w:rsid w:val="00D87B7D"/>
    <w:rsid w:val="00D94840"/>
    <w:rsid w:val="00D94BD5"/>
    <w:rsid w:val="00DA243A"/>
    <w:rsid w:val="00DB2BF9"/>
    <w:rsid w:val="00DC77CB"/>
    <w:rsid w:val="00DD3E6F"/>
    <w:rsid w:val="00E22183"/>
    <w:rsid w:val="00E273ED"/>
    <w:rsid w:val="00E3082F"/>
    <w:rsid w:val="00E5145B"/>
    <w:rsid w:val="00E60A30"/>
    <w:rsid w:val="00EB14FF"/>
    <w:rsid w:val="00ED1ACA"/>
    <w:rsid w:val="00ED6ECC"/>
    <w:rsid w:val="00ED7C40"/>
    <w:rsid w:val="00EF0FD2"/>
    <w:rsid w:val="00EF1D7A"/>
    <w:rsid w:val="00EF53C0"/>
    <w:rsid w:val="00F05CB6"/>
    <w:rsid w:val="00F3136D"/>
    <w:rsid w:val="00F457F3"/>
    <w:rsid w:val="00F55ADD"/>
    <w:rsid w:val="00F7146C"/>
    <w:rsid w:val="00F74B55"/>
    <w:rsid w:val="00FA3251"/>
    <w:rsid w:val="00FA6DA4"/>
    <w:rsid w:val="00FB05B6"/>
    <w:rsid w:val="00FB6356"/>
    <w:rsid w:val="00FB7684"/>
    <w:rsid w:val="00FC6DDA"/>
    <w:rsid w:val="00FD0C47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86718"/>
  <w15:chartTrackingRefBased/>
  <w15:docId w15:val="{12888D97-EE1B-4675-B8A6-E700C3ED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07B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CA1E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1E68"/>
  </w:style>
  <w:style w:type="paragraph" w:styleId="a3">
    <w:name w:val="Normal (Web)"/>
    <w:basedOn w:val="a"/>
    <w:rsid w:val="00033A25"/>
    <w:pPr>
      <w:spacing w:before="100" w:beforeAutospacing="1" w:after="100" w:afterAutospacing="1"/>
    </w:pPr>
  </w:style>
  <w:style w:type="character" w:styleId="a4">
    <w:name w:val="Emphasis"/>
    <w:qFormat/>
    <w:rsid w:val="00307BDE"/>
    <w:rPr>
      <w:i/>
      <w:iCs/>
    </w:rPr>
  </w:style>
  <w:style w:type="character" w:customStyle="1" w:styleId="val">
    <w:name w:val="val"/>
    <w:basedOn w:val="a0"/>
    <w:rsid w:val="00202D5E"/>
  </w:style>
  <w:style w:type="character" w:customStyle="1" w:styleId="s0">
    <w:name w:val="s0"/>
    <w:rsid w:val="00F7146C"/>
    <w:rPr>
      <w:rFonts w:ascii="Times New Roman" w:hAnsi="Times New Roman"/>
      <w:color w:val="000000"/>
      <w:sz w:val="20"/>
      <w:u w:val="none"/>
      <w:effect w:val="none"/>
    </w:rPr>
  </w:style>
  <w:style w:type="paragraph" w:styleId="a5">
    <w:name w:val="List Paragraph"/>
    <w:basedOn w:val="a"/>
    <w:uiPriority w:val="34"/>
    <w:qFormat/>
    <w:rsid w:val="00FA3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D83E-964D-47A7-BD09-7B01280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Hewlett-Packard Company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Мой компьютер</dc:creator>
  <cp:keywords/>
  <dc:description/>
  <cp:lastModifiedBy>Испулов Нурлыбек Айдаргалиевич</cp:lastModifiedBy>
  <cp:revision>46</cp:revision>
  <cp:lastPrinted>2016-02-04T10:08:00Z</cp:lastPrinted>
  <dcterms:created xsi:type="dcterms:W3CDTF">2024-11-19T11:22:00Z</dcterms:created>
  <dcterms:modified xsi:type="dcterms:W3CDTF">2025-01-20T05:12:00Z</dcterms:modified>
</cp:coreProperties>
</file>