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162 от 10.04.2024</w:t>
      </w:r>
    </w:p>
    <w:p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Қазақстан Республикасы</w:t>
      </w:r>
      <w:r/>
    </w:p>
    <w:p>
      <w:pPr>
        <w:ind w:left="510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Ғылым және жоғары білім </w:t>
      </w:r>
      <w:r/>
    </w:p>
    <w:p>
      <w:pPr>
        <w:ind w:left="510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министрінің  </w:t>
      </w:r>
      <w:r>
        <w:rPr>
          <w:sz w:val="28"/>
          <w:szCs w:val="28"/>
          <w:lang w:val="kk-KZ"/>
        </w:rPr>
        <w:t xml:space="preserve">202</w:t>
      </w:r>
      <w:r>
        <w:rPr>
          <w:sz w:val="28"/>
          <w:szCs w:val="28"/>
          <w:lang w:val="kk-KZ"/>
        </w:rPr>
        <w:t xml:space="preserve">4</w:t>
      </w:r>
      <w:r>
        <w:rPr>
          <w:sz w:val="28"/>
          <w:szCs w:val="28"/>
          <w:lang w:val="kk-KZ"/>
        </w:rPr>
        <w:t xml:space="preserve"> жылғы «</w:t>
      </w:r>
      <w:r>
        <w:rPr>
          <w:sz w:val="28"/>
          <w:szCs w:val="28"/>
          <w:lang w:val="kk-KZ"/>
        </w:rPr>
        <w:t xml:space="preserve">___</w:t>
      </w:r>
      <w:r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 xml:space="preserve">________ </w:t>
      </w:r>
      <w:r>
        <w:rPr>
          <w:sz w:val="28"/>
          <w:szCs w:val="28"/>
          <w:lang w:val="kk-KZ"/>
        </w:rPr>
        <w:t xml:space="preserve">№</w:t>
      </w:r>
      <w:r>
        <w:rPr>
          <w:sz w:val="28"/>
          <w:szCs w:val="28"/>
          <w:lang w:val="kk-KZ"/>
        </w:rPr>
        <w:t xml:space="preserve">_____</w:t>
      </w:r>
      <w:r>
        <w:rPr>
          <w:sz w:val="28"/>
          <w:szCs w:val="28"/>
          <w:lang w:val="kk-KZ"/>
        </w:rPr>
        <w:t xml:space="preserve"> бұйрығына </w:t>
      </w:r>
      <w:r/>
    </w:p>
    <w:p>
      <w:pPr>
        <w:ind w:left="510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қосымша</w:t>
      </w:r>
      <w:r/>
    </w:p>
    <w:p>
      <w:pPr>
        <w:ind w:left="510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  <w:r/>
    </w:p>
    <w:p>
      <w:pPr>
        <w:ind w:left="510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</w:t>
      </w:r>
      <w:r/>
    </w:p>
    <w:p>
      <w:pPr>
        <w:ind w:left="510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Ғ</w:t>
      </w:r>
      <w:r>
        <w:rPr>
          <w:sz w:val="28"/>
          <w:szCs w:val="28"/>
          <w:lang w:val="kk-KZ"/>
        </w:rPr>
        <w:t xml:space="preserve">ылым </w:t>
      </w:r>
      <w:r>
        <w:rPr>
          <w:sz w:val="28"/>
          <w:szCs w:val="28"/>
          <w:lang w:val="kk-KZ"/>
        </w:rPr>
        <w:t xml:space="preserve">және жоғары білім </w:t>
      </w:r>
      <w:r/>
    </w:p>
    <w:p>
      <w:pPr>
        <w:ind w:left="510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министрі</w:t>
      </w:r>
      <w:r>
        <w:rPr>
          <w:sz w:val="28"/>
          <w:szCs w:val="28"/>
          <w:lang w:val="kk-KZ"/>
        </w:rPr>
        <w:t xml:space="preserve">нің міндетін атқарушының</w:t>
      </w:r>
      <w:r/>
    </w:p>
    <w:p>
      <w:pPr>
        <w:ind w:left="510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202</w:t>
      </w:r>
      <w:r>
        <w:rPr>
          <w:sz w:val="28"/>
          <w:szCs w:val="28"/>
          <w:lang w:val="kk-KZ"/>
        </w:rPr>
        <w:t xml:space="preserve">3</w:t>
      </w:r>
      <w:r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 xml:space="preserve">22 маусымдағы</w:t>
      </w:r>
      <w:r/>
    </w:p>
    <w:p>
      <w:pPr>
        <w:ind w:left="510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№</w:t>
      </w:r>
      <w:r>
        <w:rPr>
          <w:sz w:val="28"/>
          <w:szCs w:val="28"/>
          <w:lang w:val="kk-KZ"/>
        </w:rPr>
        <w:t xml:space="preserve"> 287 бұйрығына </w:t>
      </w:r>
      <w:r>
        <w:rPr>
          <w:sz w:val="28"/>
          <w:szCs w:val="28"/>
          <w:lang w:val="kk-KZ"/>
        </w:rPr>
        <w:t xml:space="preserve">1-</w:t>
      </w:r>
      <w:r>
        <w:rPr>
          <w:sz w:val="28"/>
          <w:szCs w:val="28"/>
          <w:lang w:val="kk-KZ"/>
        </w:rPr>
        <w:t xml:space="preserve">қосымша</w:t>
      </w:r>
      <w:r/>
    </w:p>
    <w:p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  <w:r/>
    </w:p>
    <w:p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  <w:r/>
    </w:p>
    <w:p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Жоғары және (немесе) жоғары оқу орнынан кейінгі білім бер</w:t>
      </w:r>
      <w:r>
        <w:rPr>
          <w:b/>
          <w:sz w:val="28"/>
          <w:szCs w:val="28"/>
          <w:lang w:val="kk-KZ"/>
        </w:rPr>
        <w:t xml:space="preserve">у ұйымының Басқарма Төрағасы – Р</w:t>
      </w:r>
      <w:r>
        <w:rPr>
          <w:b/>
          <w:sz w:val="28"/>
          <w:szCs w:val="28"/>
          <w:lang w:val="kk-KZ"/>
        </w:rPr>
        <w:t xml:space="preserve">екторын</w:t>
      </w:r>
      <w:r>
        <w:rPr>
          <w:b/>
          <w:sz w:val="28"/>
          <w:szCs w:val="28"/>
          <w:lang w:val="kk-KZ"/>
        </w:rPr>
        <w:t xml:space="preserve"> сайлау (тағайындау) жөніндегі Р</w:t>
      </w:r>
      <w:r>
        <w:rPr>
          <w:b/>
          <w:sz w:val="28"/>
          <w:szCs w:val="28"/>
          <w:lang w:val="kk-KZ"/>
        </w:rPr>
        <w:t xml:space="preserve">еспубликалық комиссия мен Директорлар кеңесінің </w:t>
      </w:r>
      <w:r/>
    </w:p>
    <w:p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қызметі туралы ереже</w:t>
      </w:r>
      <w:r/>
    </w:p>
    <w:p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  <w:r/>
    </w:p>
    <w:p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  <w:r/>
    </w:p>
    <w:p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1-</w:t>
      </w:r>
      <w:r>
        <w:rPr>
          <w:b/>
          <w:sz w:val="28"/>
          <w:szCs w:val="28"/>
          <w:lang w:val="kk-KZ"/>
        </w:rPr>
        <w:t xml:space="preserve">тарау. Жалпы ережелер</w:t>
      </w:r>
      <w:r/>
    </w:p>
    <w:p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 xml:space="preserve">Ж</w:t>
      </w:r>
      <w:r>
        <w:rPr>
          <w:sz w:val="28"/>
          <w:szCs w:val="28"/>
          <w:lang w:val="kk-KZ"/>
        </w:rPr>
        <w:t xml:space="preserve">оғары және (немесе) жоғары оқу орнынан кейінгі білім беру ұйымының</w:t>
      </w:r>
      <w:r>
        <w:rPr>
          <w:sz w:val="28"/>
          <w:szCs w:val="28"/>
          <w:lang w:val="kk-KZ"/>
        </w:rPr>
        <w:t xml:space="preserve"> Басқарма Төрағасы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–</w:t>
      </w:r>
      <w:r>
        <w:rPr>
          <w:sz w:val="28"/>
          <w:szCs w:val="28"/>
          <w:lang w:val="kk-KZ"/>
        </w:rPr>
        <w:t xml:space="preserve"> Р</w:t>
      </w:r>
      <w:r>
        <w:rPr>
          <w:sz w:val="28"/>
          <w:szCs w:val="28"/>
          <w:lang w:val="kk-KZ"/>
        </w:rPr>
        <w:t xml:space="preserve">екторын</w:t>
      </w:r>
      <w:r>
        <w:rPr>
          <w:sz w:val="28"/>
          <w:szCs w:val="28"/>
          <w:lang w:val="kk-KZ"/>
        </w:rPr>
        <w:t xml:space="preserve"> сайлау (тағайындау) жөніндегі </w:t>
      </w:r>
      <w:r>
        <w:rPr>
          <w:sz w:val="28"/>
          <w:szCs w:val="28"/>
          <w:lang w:val="kk-KZ"/>
        </w:rPr>
        <w:t xml:space="preserve">Республикалық комиссия мен Директорлар кеңесінің </w:t>
      </w:r>
      <w:r>
        <w:rPr>
          <w:sz w:val="28"/>
          <w:szCs w:val="28"/>
          <w:lang w:val="kk-KZ"/>
        </w:rPr>
        <w:t xml:space="preserve">қызметі туралы ереже (бұдан әрі – Ереже) Қазақстан Ре</w:t>
      </w:r>
      <w:r>
        <w:rPr>
          <w:sz w:val="28"/>
          <w:szCs w:val="28"/>
          <w:lang w:val="kk-KZ"/>
        </w:rPr>
        <w:t xml:space="preserve">спубликасының Еңбек кодексіне, «Акционерлік қоғамдар туралы»</w:t>
      </w:r>
      <w:r>
        <w:rPr>
          <w:sz w:val="28"/>
          <w:szCs w:val="28"/>
          <w:lang w:val="kk-KZ"/>
        </w:rPr>
        <w:t xml:space="preserve"> Қазақстан Республикасының Заңына </w:t>
      </w:r>
      <w:r>
        <w:rPr>
          <w:sz w:val="28"/>
          <w:szCs w:val="28"/>
          <w:lang w:val="kk-KZ"/>
        </w:rPr>
        <w:t xml:space="preserve">сәйкес әзірленді</w:t>
      </w:r>
      <w:r>
        <w:rPr>
          <w:sz w:val="28"/>
          <w:szCs w:val="28"/>
          <w:lang w:val="kk-KZ"/>
        </w:rPr>
        <w:t xml:space="preserve">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 xml:space="preserve">Осы </w:t>
      </w:r>
      <w:r>
        <w:rPr>
          <w:sz w:val="28"/>
          <w:szCs w:val="28"/>
          <w:lang w:val="kk-KZ"/>
        </w:rPr>
        <w:t xml:space="preserve">Ереженің мақсаты </w:t>
      </w:r>
      <w:r>
        <w:rPr>
          <w:sz w:val="28"/>
          <w:szCs w:val="28"/>
          <w:lang w:val="kk-KZ"/>
        </w:rPr>
        <w:t xml:space="preserve">акционерлік қоғам, оның ішінде коммерциялық емес қоғам болып табылатын </w:t>
      </w:r>
      <w:r>
        <w:rPr>
          <w:sz w:val="28"/>
          <w:szCs w:val="28"/>
          <w:lang w:val="kk-KZ"/>
        </w:rPr>
        <w:t xml:space="preserve">Жоғары және (немесе) жоғары оқу орнынан кейінгі білім беру ұйымының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(бұдан әрі – ЖЖОКБҰ)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Басқарма Төрағасы</w:t>
      </w:r>
      <w:r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 xml:space="preserve">Р</w:t>
      </w:r>
      <w:r>
        <w:rPr>
          <w:sz w:val="28"/>
          <w:szCs w:val="28"/>
          <w:lang w:val="kk-KZ"/>
        </w:rPr>
        <w:t xml:space="preserve">екторын сайлау (та</w:t>
      </w:r>
      <w:r>
        <w:rPr>
          <w:sz w:val="28"/>
          <w:szCs w:val="28"/>
          <w:lang w:val="kk-KZ"/>
        </w:rPr>
        <w:t xml:space="preserve">ғайындау) рәсімі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бойынша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ЖЖОКБҰ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Басқарма Төрағасы – Ректорын сайлау (тағайындау) жөніндегі Республикалық комиссия мен Директорлар кеңесінің</w:t>
      </w:r>
      <w:r>
        <w:rPr>
          <w:sz w:val="28"/>
          <w:szCs w:val="28"/>
          <w:lang w:val="kk-KZ"/>
        </w:rPr>
        <w:t xml:space="preserve"> қызметін реттеу болып табылады.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ЖЖОКБҰ Басқарма Төрағасы – Р</w:t>
      </w:r>
      <w:r>
        <w:rPr>
          <w:sz w:val="28"/>
          <w:szCs w:val="28"/>
          <w:lang w:val="kk-KZ"/>
        </w:rPr>
        <w:t xml:space="preserve">екторы лауазымына үміткер адамдардың тізімін қарау, қалыптастыру және оны ЖЖОКБҰ</w:t>
      </w:r>
      <w:r>
        <w:rPr>
          <w:sz w:val="28"/>
          <w:szCs w:val="28"/>
          <w:lang w:val="kk-KZ"/>
        </w:rPr>
        <w:t xml:space="preserve"> Басқарма Төрағасы – Р</w:t>
      </w:r>
      <w:r>
        <w:rPr>
          <w:sz w:val="28"/>
          <w:szCs w:val="28"/>
          <w:lang w:val="kk-KZ"/>
        </w:rPr>
        <w:t xml:space="preserve">екторын сайлау (тағайындау) жөн</w:t>
      </w:r>
      <w:r>
        <w:rPr>
          <w:sz w:val="28"/>
          <w:szCs w:val="28"/>
          <w:lang w:val="kk-KZ"/>
        </w:rPr>
        <w:t xml:space="preserve">індегі Р</w:t>
      </w:r>
      <w:r>
        <w:rPr>
          <w:sz w:val="28"/>
          <w:szCs w:val="28"/>
          <w:lang w:val="kk-KZ"/>
        </w:rPr>
        <w:t xml:space="preserve">еспубликалық комиссияның (бұдан ә</w:t>
      </w:r>
      <w:r>
        <w:rPr>
          <w:sz w:val="28"/>
          <w:szCs w:val="28"/>
          <w:lang w:val="kk-KZ"/>
        </w:rPr>
        <w:t xml:space="preserve">рі – Комиссия) қарауына жіберу Д</w:t>
      </w:r>
      <w:r>
        <w:rPr>
          <w:sz w:val="28"/>
          <w:szCs w:val="28"/>
          <w:lang w:val="kk-KZ"/>
        </w:rPr>
        <w:t xml:space="preserve">иректорлар кеңес</w:t>
      </w:r>
      <w:r>
        <w:rPr>
          <w:sz w:val="28"/>
          <w:szCs w:val="28"/>
          <w:lang w:val="kk-KZ"/>
        </w:rPr>
        <w:t xml:space="preserve">інің айрықша құзыретіне жатады.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>
        <w:rPr>
          <w:sz w:val="28"/>
          <w:szCs w:val="28"/>
          <w:lang w:val="kk-KZ"/>
        </w:rPr>
        <w:t xml:space="preserve">Қазақстан Республикасы Ғылым ж</w:t>
      </w:r>
      <w:r>
        <w:rPr>
          <w:sz w:val="28"/>
          <w:szCs w:val="28"/>
          <w:lang w:val="kk-KZ"/>
        </w:rPr>
        <w:t xml:space="preserve">әне жоғары білім министрлігі </w:t>
      </w:r>
      <w:r>
        <w:rPr>
          <w:sz w:val="28"/>
          <w:szCs w:val="28"/>
          <w:lang w:val="kk-KZ"/>
        </w:rPr>
        <w:t xml:space="preserve">жалғыз акционер ретінде</w:t>
      </w:r>
      <w:r>
        <w:rPr>
          <w:sz w:val="28"/>
          <w:szCs w:val="28"/>
          <w:lang w:val="kk-KZ"/>
        </w:rPr>
        <w:t xml:space="preserve"> «Акционерлік қоғамдар туралы»</w:t>
      </w:r>
      <w:r>
        <w:rPr>
          <w:sz w:val="28"/>
          <w:szCs w:val="28"/>
          <w:lang w:val="kk-KZ"/>
        </w:rPr>
        <w:t xml:space="preserve"> Қазақст</w:t>
      </w:r>
      <w:r>
        <w:rPr>
          <w:sz w:val="28"/>
          <w:szCs w:val="28"/>
          <w:lang w:val="kk-KZ"/>
        </w:rPr>
        <w:t xml:space="preserve">ан Республикасының Заңына</w:t>
      </w:r>
      <w:r>
        <w:rPr>
          <w:sz w:val="28"/>
          <w:szCs w:val="28"/>
          <w:lang w:val="kk-KZ"/>
        </w:rPr>
        <w:t xml:space="preserve">, сондай-ақ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ЖЖОКБҰ Жарғысына сәйкес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ЖЖОКБҰ Басқарма Төрағасы – Ректорын сайла</w:t>
      </w:r>
      <w:r>
        <w:rPr>
          <w:sz w:val="28"/>
          <w:szCs w:val="28"/>
          <w:lang w:val="kk-KZ"/>
        </w:rPr>
        <w:t xml:space="preserve">йды</w:t>
      </w:r>
      <w:r>
        <w:rPr>
          <w:sz w:val="28"/>
          <w:szCs w:val="28"/>
          <w:lang w:val="kk-KZ"/>
        </w:rPr>
        <w:t xml:space="preserve"> (тағайында</w:t>
      </w:r>
      <w:r>
        <w:rPr>
          <w:sz w:val="28"/>
          <w:szCs w:val="28"/>
          <w:lang w:val="kk-KZ"/>
        </w:rPr>
        <w:t xml:space="preserve">йды</w:t>
      </w:r>
      <w:r>
        <w:rPr>
          <w:sz w:val="28"/>
          <w:szCs w:val="28"/>
          <w:lang w:val="kk-KZ"/>
        </w:rPr>
        <w:t xml:space="preserve">)</w:t>
      </w:r>
      <w:r>
        <w:rPr>
          <w:sz w:val="28"/>
          <w:szCs w:val="28"/>
          <w:lang w:val="kk-KZ"/>
        </w:rPr>
        <w:t xml:space="preserve">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  <w:r/>
    </w:p>
    <w:p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  <w:r/>
    </w:p>
    <w:p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2-</w:t>
      </w:r>
      <w:r>
        <w:rPr>
          <w:b/>
          <w:sz w:val="28"/>
          <w:szCs w:val="28"/>
          <w:lang w:val="kk-KZ"/>
        </w:rPr>
        <w:t xml:space="preserve">тарау. </w:t>
      </w:r>
      <w:r>
        <w:rPr>
          <w:b/>
          <w:sz w:val="28"/>
          <w:szCs w:val="28"/>
          <w:lang w:val="kk-KZ"/>
        </w:rPr>
        <w:t xml:space="preserve">Жоғары және (немесе) ж</w:t>
      </w:r>
      <w:r>
        <w:rPr>
          <w:b/>
          <w:sz w:val="28"/>
          <w:szCs w:val="28"/>
          <w:lang w:val="kk-KZ"/>
        </w:rPr>
        <w:t xml:space="preserve">оғары оқу орнынан кейінгі білім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б</w:t>
      </w:r>
      <w:r>
        <w:rPr>
          <w:b/>
          <w:sz w:val="28"/>
          <w:szCs w:val="28"/>
          <w:lang w:val="kk-KZ"/>
        </w:rPr>
        <w:t xml:space="preserve">еру ұйымының Басқарма Төрағасы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–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Ректорын сайлау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(тағайындау)  жөніндегі Р</w:t>
      </w:r>
      <w:r>
        <w:rPr>
          <w:b/>
          <w:sz w:val="28"/>
          <w:szCs w:val="28"/>
          <w:lang w:val="kk-KZ"/>
        </w:rPr>
        <w:t xml:space="preserve">еспубликалық комиссия мен Директорлар кеңесінің қызметін ұйымдастыру және </w:t>
      </w:r>
      <w:r>
        <w:rPr>
          <w:b/>
          <w:sz w:val="28"/>
          <w:szCs w:val="28"/>
          <w:lang w:val="kk-KZ"/>
        </w:rPr>
        <w:t xml:space="preserve">жүргізу тәртібі</w:t>
      </w:r>
      <w:r/>
    </w:p>
    <w:p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>
        <w:rPr>
          <w:sz w:val="28"/>
          <w:szCs w:val="28"/>
          <w:lang w:val="kk-KZ"/>
        </w:rPr>
        <w:t xml:space="preserve">ЖЖОКБҰ </w:t>
      </w:r>
      <w:r>
        <w:rPr>
          <w:sz w:val="28"/>
          <w:szCs w:val="28"/>
          <w:lang w:val="kk-KZ"/>
        </w:rPr>
        <w:t xml:space="preserve">Басқарма Төрағасы </w:t>
      </w:r>
      <w:r>
        <w:rPr>
          <w:sz w:val="28"/>
          <w:szCs w:val="28"/>
          <w:lang w:val="kk-KZ"/>
        </w:rPr>
        <w:t xml:space="preserve">–</w:t>
      </w:r>
      <w:r>
        <w:rPr>
          <w:sz w:val="28"/>
          <w:szCs w:val="28"/>
          <w:lang w:val="kk-KZ"/>
        </w:rPr>
        <w:t xml:space="preserve"> Р</w:t>
      </w:r>
      <w:r>
        <w:rPr>
          <w:sz w:val="28"/>
          <w:szCs w:val="28"/>
          <w:lang w:val="kk-KZ"/>
        </w:rPr>
        <w:t xml:space="preserve">екторын сайлау (тағайындау) мақсатында Министрліктің шешімімен құрамына Қазақстан Республикасы Парламенті </w:t>
      </w:r>
      <w:r>
        <w:rPr>
          <w:sz w:val="28"/>
          <w:szCs w:val="28"/>
          <w:lang w:val="kk-KZ"/>
        </w:rPr>
        <w:t xml:space="preserve">Сенаты</w:t>
      </w:r>
      <w:r>
        <w:rPr>
          <w:sz w:val="28"/>
          <w:szCs w:val="28"/>
          <w:lang w:val="kk-KZ"/>
        </w:rPr>
        <w:t xml:space="preserve"> мен </w:t>
      </w:r>
      <w:r>
        <w:rPr>
          <w:sz w:val="28"/>
          <w:szCs w:val="28"/>
          <w:lang w:val="kk-KZ"/>
        </w:rPr>
        <w:t xml:space="preserve">Мәжілісі</w:t>
      </w:r>
      <w:r>
        <w:rPr>
          <w:sz w:val="28"/>
          <w:szCs w:val="28"/>
          <w:lang w:val="kk-KZ"/>
        </w:rPr>
        <w:t xml:space="preserve">нің</w:t>
      </w:r>
      <w:r>
        <w:rPr>
          <w:sz w:val="28"/>
          <w:szCs w:val="28"/>
          <w:lang w:val="kk-KZ"/>
        </w:rPr>
        <w:t xml:space="preserve"> депутаттары, уәкілетті органның және басқа да мү</w:t>
      </w:r>
      <w:r>
        <w:rPr>
          <w:sz w:val="28"/>
          <w:szCs w:val="28"/>
          <w:lang w:val="kk-KZ"/>
        </w:rPr>
        <w:t xml:space="preserve">дделі мемлекеттік органдардың, «Атамекен» Ұлттық к</w:t>
      </w:r>
      <w:r>
        <w:rPr>
          <w:sz w:val="28"/>
          <w:szCs w:val="28"/>
          <w:lang w:val="kk-KZ"/>
        </w:rPr>
        <w:t xml:space="preserve">әсіпкерлер палатасының, </w:t>
      </w:r>
      <w:r>
        <w:rPr>
          <w:sz w:val="28"/>
          <w:szCs w:val="28"/>
          <w:lang w:val="kk-KZ"/>
        </w:rPr>
        <w:t xml:space="preserve">Ғ</w:t>
      </w:r>
      <w:r>
        <w:rPr>
          <w:sz w:val="28"/>
          <w:szCs w:val="28"/>
          <w:lang w:val="kk-KZ"/>
        </w:rPr>
        <w:t xml:space="preserve">ылым және жоғары білім қызметкерлерінің </w:t>
      </w:r>
      <w:r>
        <w:rPr>
          <w:sz w:val="28"/>
          <w:szCs w:val="28"/>
          <w:lang w:val="kk-KZ"/>
        </w:rPr>
        <w:t xml:space="preserve">қ</w:t>
      </w:r>
      <w:r>
        <w:rPr>
          <w:sz w:val="28"/>
          <w:szCs w:val="28"/>
          <w:lang w:val="kk-KZ"/>
        </w:rPr>
        <w:t xml:space="preserve">азақстандық салалық кәсіптік одағының және үкіметтік емес ұйымдардың өкілдері кіретін Республикалық комиссия құрылады.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>
        <w:rPr>
          <w:sz w:val="28"/>
          <w:szCs w:val="28"/>
          <w:lang w:val="kk-KZ"/>
        </w:rPr>
        <w:t xml:space="preserve">Республикалық комиссияның Т</w:t>
      </w:r>
      <w:r>
        <w:rPr>
          <w:sz w:val="28"/>
          <w:szCs w:val="28"/>
          <w:lang w:val="kk-KZ"/>
        </w:rPr>
        <w:t xml:space="preserve">өрағасы бірінші отырыста </w:t>
      </w:r>
      <w:r>
        <w:rPr>
          <w:sz w:val="28"/>
          <w:szCs w:val="28"/>
          <w:lang w:val="kk-KZ"/>
        </w:rPr>
        <w:t xml:space="preserve">Республикалық </w:t>
      </w:r>
      <w:r>
        <w:rPr>
          <w:sz w:val="28"/>
          <w:szCs w:val="28"/>
          <w:lang w:val="kk-KZ"/>
        </w:rPr>
        <w:t xml:space="preserve">к</w:t>
      </w:r>
      <w:r>
        <w:rPr>
          <w:sz w:val="28"/>
          <w:szCs w:val="28"/>
          <w:lang w:val="kk-KZ"/>
        </w:rPr>
        <w:t xml:space="preserve">омиссия</w:t>
      </w:r>
      <w:r>
        <w:rPr>
          <w:sz w:val="28"/>
          <w:szCs w:val="28"/>
          <w:lang w:val="kk-KZ"/>
        </w:rPr>
        <w:t xml:space="preserve">ның</w:t>
      </w:r>
      <w:r>
        <w:rPr>
          <w:sz w:val="28"/>
          <w:szCs w:val="28"/>
          <w:lang w:val="kk-KZ"/>
        </w:rPr>
        <w:t xml:space="preserve"> мүшелері арасынан </w:t>
      </w:r>
      <w:r>
        <w:rPr>
          <w:sz w:val="28"/>
          <w:szCs w:val="28"/>
          <w:lang w:val="kk-KZ"/>
        </w:rPr>
        <w:t xml:space="preserve">қарапайым</w:t>
      </w:r>
      <w:r>
        <w:rPr>
          <w:sz w:val="28"/>
          <w:szCs w:val="28"/>
          <w:lang w:val="kk-KZ"/>
        </w:rPr>
        <w:t xml:space="preserve"> көпшілік дауыспен сайланады.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Республикалық </w:t>
      </w:r>
      <w:r>
        <w:rPr>
          <w:sz w:val="28"/>
          <w:szCs w:val="28"/>
          <w:lang w:val="kk-KZ"/>
        </w:rPr>
        <w:t xml:space="preserve">к</w:t>
      </w:r>
      <w:r>
        <w:rPr>
          <w:sz w:val="28"/>
          <w:szCs w:val="28"/>
          <w:lang w:val="kk-KZ"/>
        </w:rPr>
        <w:t xml:space="preserve">омиссия отырысына </w:t>
      </w:r>
      <w:r>
        <w:rPr>
          <w:sz w:val="28"/>
          <w:szCs w:val="28"/>
          <w:lang w:val="kk-KZ"/>
        </w:rPr>
        <w:t xml:space="preserve">Республикалық к</w:t>
      </w:r>
      <w:r>
        <w:rPr>
          <w:sz w:val="28"/>
          <w:szCs w:val="28"/>
          <w:lang w:val="kk-KZ"/>
        </w:rPr>
        <w:t xml:space="preserve">омиссия </w:t>
      </w:r>
      <w:r>
        <w:rPr>
          <w:sz w:val="28"/>
          <w:szCs w:val="28"/>
          <w:lang w:val="kk-KZ"/>
        </w:rPr>
        <w:t xml:space="preserve">мүшелерінің жалпы санынан</w:t>
      </w:r>
      <w:r>
        <w:rPr>
          <w:sz w:val="28"/>
          <w:szCs w:val="28"/>
          <w:lang w:val="kk-KZ"/>
        </w:rPr>
        <w:t xml:space="preserve"> кемінде жартысы қатысқан кезде комиссия отырысы заңды деп есептеледі.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>
        <w:rPr>
          <w:sz w:val="28"/>
          <w:szCs w:val="28"/>
          <w:lang w:val="kk-KZ"/>
        </w:rPr>
        <w:t xml:space="preserve">Республикалық к</w:t>
      </w:r>
      <w:r>
        <w:rPr>
          <w:sz w:val="28"/>
          <w:szCs w:val="28"/>
          <w:lang w:val="kk-KZ"/>
        </w:rPr>
        <w:t xml:space="preserve">омиссия </w:t>
      </w:r>
      <w:r>
        <w:rPr>
          <w:sz w:val="28"/>
          <w:szCs w:val="28"/>
          <w:lang w:val="kk-KZ"/>
        </w:rPr>
        <w:t xml:space="preserve">ұсынылған құжаттарды зерделейді және конкурсқа қатысушылармен </w:t>
      </w:r>
      <w:r>
        <w:rPr>
          <w:sz w:val="28"/>
          <w:szCs w:val="28"/>
          <w:lang w:val="kk-KZ"/>
        </w:rPr>
        <w:t xml:space="preserve">әңгімелесу</w:t>
      </w:r>
      <w:r>
        <w:rPr>
          <w:sz w:val="28"/>
          <w:szCs w:val="28"/>
          <w:lang w:val="kk-KZ"/>
        </w:rPr>
        <w:t xml:space="preserve"> өткізеді, оның қорытындысы бойынша ашық дауыс беру арқылы ЖЖОКБҰ Басқарма Төрағасы –</w:t>
      </w:r>
      <w:r>
        <w:rPr>
          <w:sz w:val="28"/>
          <w:szCs w:val="28"/>
          <w:lang w:val="kk-KZ"/>
        </w:rPr>
        <w:t xml:space="preserve"> Р</w:t>
      </w:r>
      <w:r>
        <w:rPr>
          <w:sz w:val="28"/>
          <w:szCs w:val="28"/>
          <w:lang w:val="kk-KZ"/>
        </w:rPr>
        <w:t xml:space="preserve">екторы лауазымына тағайындауға кандидат көпшілік дауыспен айқындалады.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Дауыстар тең болған кезде </w:t>
      </w:r>
      <w:r>
        <w:rPr>
          <w:sz w:val="28"/>
          <w:szCs w:val="28"/>
          <w:lang w:val="kk-KZ"/>
        </w:rPr>
        <w:t xml:space="preserve">Республикалық к</w:t>
      </w:r>
      <w:r>
        <w:rPr>
          <w:sz w:val="28"/>
          <w:szCs w:val="28"/>
          <w:lang w:val="kk-KZ"/>
        </w:rPr>
        <w:t xml:space="preserve">омиссия </w:t>
      </w:r>
      <w:r>
        <w:rPr>
          <w:sz w:val="28"/>
          <w:szCs w:val="28"/>
          <w:lang w:val="kk-KZ"/>
        </w:rPr>
        <w:t xml:space="preserve">төрағасының дауысы шешуші болып табылады.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</w:t>
      </w:r>
      <w:r>
        <w:rPr>
          <w:sz w:val="28"/>
          <w:szCs w:val="28"/>
          <w:lang w:val="kk-KZ"/>
        </w:rPr>
        <w:t xml:space="preserve">Тиісті мемлекеттік органдар</w:t>
      </w:r>
      <w:r>
        <w:rPr>
          <w:sz w:val="28"/>
          <w:szCs w:val="28"/>
          <w:lang w:val="kk-KZ"/>
        </w:rPr>
        <w:t xml:space="preserve"> шектеу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і</w:t>
      </w:r>
      <w:r>
        <w:rPr>
          <w:sz w:val="28"/>
          <w:szCs w:val="28"/>
          <w:lang w:val="kk-KZ"/>
        </w:rPr>
        <w:t xml:space="preserve">с-шараларын</w:t>
      </w:r>
      <w:r>
        <w:rPr>
          <w:sz w:val="28"/>
          <w:szCs w:val="28"/>
          <w:lang w:val="kk-KZ"/>
        </w:rPr>
        <w:t xml:space="preserve"> жүзеге асыр</w:t>
      </w:r>
      <w:r>
        <w:rPr>
          <w:sz w:val="28"/>
          <w:szCs w:val="28"/>
          <w:lang w:val="kk-KZ"/>
        </w:rPr>
        <w:t xml:space="preserve">ған</w:t>
      </w:r>
      <w:r>
        <w:rPr>
          <w:sz w:val="28"/>
          <w:szCs w:val="28"/>
          <w:lang w:val="kk-KZ"/>
        </w:rPr>
        <w:t xml:space="preserve">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төтенше жағдай</w:t>
      </w:r>
      <w:r>
        <w:rPr>
          <w:sz w:val="28"/>
          <w:szCs w:val="28"/>
          <w:lang w:val="kk-KZ"/>
        </w:rPr>
        <w:t xml:space="preserve">лар</w:t>
      </w:r>
      <w:r>
        <w:rPr>
          <w:sz w:val="28"/>
          <w:szCs w:val="28"/>
          <w:lang w:val="kk-KZ"/>
        </w:rPr>
        <w:t xml:space="preserve"> енгізілген, әлеуметтік, табиғи және техногендік сипаттағы төтенше жағдайлар туындаған </w:t>
      </w:r>
      <w:r>
        <w:rPr>
          <w:sz w:val="28"/>
          <w:szCs w:val="28"/>
          <w:lang w:val="kk-KZ"/>
        </w:rPr>
        <w:t xml:space="preserve">кезде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Республикалық к</w:t>
      </w:r>
      <w:r>
        <w:rPr>
          <w:sz w:val="28"/>
          <w:szCs w:val="28"/>
          <w:lang w:val="kk-KZ"/>
        </w:rPr>
        <w:t xml:space="preserve">омиссия </w:t>
      </w:r>
      <w:r>
        <w:rPr>
          <w:sz w:val="28"/>
          <w:szCs w:val="28"/>
          <w:lang w:val="kk-KZ"/>
        </w:rPr>
        <w:t xml:space="preserve">отырысы</w:t>
      </w:r>
      <w:r>
        <w:rPr>
          <w:sz w:val="28"/>
          <w:szCs w:val="28"/>
          <w:lang w:val="kk-KZ"/>
        </w:rPr>
        <w:t xml:space="preserve"> онлайн режимде жүзеге асырылады. 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 </w:t>
      </w:r>
      <w:r>
        <w:rPr>
          <w:sz w:val="28"/>
          <w:szCs w:val="28"/>
          <w:lang w:val="kk-KZ"/>
        </w:rPr>
        <w:t xml:space="preserve">Конкурс нәтижелері туралы </w:t>
      </w:r>
      <w:r>
        <w:rPr>
          <w:sz w:val="28"/>
          <w:szCs w:val="28"/>
          <w:lang w:val="kk-KZ"/>
        </w:rPr>
        <w:t xml:space="preserve">Республикалық </w:t>
      </w:r>
      <w:r>
        <w:rPr>
          <w:sz w:val="28"/>
          <w:szCs w:val="28"/>
          <w:lang w:val="kk-KZ"/>
        </w:rPr>
        <w:t xml:space="preserve">к</w:t>
      </w:r>
      <w:r>
        <w:rPr>
          <w:sz w:val="28"/>
          <w:szCs w:val="28"/>
          <w:lang w:val="kk-KZ"/>
        </w:rPr>
        <w:t xml:space="preserve">омиссия ашық дауыс </w:t>
      </w:r>
      <w:r>
        <w:rPr>
          <w:sz w:val="28"/>
          <w:szCs w:val="28"/>
          <w:lang w:val="kk-KZ"/>
        </w:rPr>
        <w:t xml:space="preserve">берілгеннен</w:t>
      </w:r>
      <w:r>
        <w:rPr>
          <w:sz w:val="28"/>
          <w:szCs w:val="28"/>
          <w:lang w:val="kk-KZ"/>
        </w:rPr>
        <w:t xml:space="preserve"> кейін кандидаттарды хабардар етеді.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11. Конкурс өткізу кезінде Р</w:t>
      </w:r>
      <w:r>
        <w:rPr>
          <w:sz w:val="28"/>
          <w:szCs w:val="28"/>
          <w:lang w:val="kk-KZ"/>
        </w:rPr>
        <w:t xml:space="preserve">еспубликалық комиссияның оты</w:t>
      </w:r>
      <w:r>
        <w:rPr>
          <w:sz w:val="28"/>
          <w:szCs w:val="28"/>
          <w:lang w:val="kk-KZ"/>
        </w:rPr>
        <w:t xml:space="preserve">рысына ЖЖОКБҰ Басқарма Төрағасы – Р</w:t>
      </w:r>
      <w:r>
        <w:rPr>
          <w:sz w:val="28"/>
          <w:szCs w:val="28"/>
          <w:lang w:val="kk-KZ"/>
        </w:rPr>
        <w:t xml:space="preserve">екторы лауазымына орналасуға кемінде екі кандидаттың материалдары ұсынылады.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Егер Дирек</w:t>
      </w:r>
      <w:r>
        <w:rPr>
          <w:sz w:val="28"/>
          <w:szCs w:val="28"/>
          <w:lang w:val="kk-KZ"/>
        </w:rPr>
        <w:t xml:space="preserve">торлар </w:t>
      </w:r>
      <w:r>
        <w:rPr>
          <w:sz w:val="28"/>
          <w:szCs w:val="28"/>
          <w:lang w:val="kk-KZ"/>
        </w:rPr>
        <w:t xml:space="preserve">к</w:t>
      </w:r>
      <w:r>
        <w:rPr>
          <w:sz w:val="28"/>
          <w:szCs w:val="28"/>
          <w:lang w:val="kk-KZ"/>
        </w:rPr>
        <w:t xml:space="preserve">еңесі ұсынған кандидат(т</w:t>
      </w:r>
      <w:r>
        <w:rPr>
          <w:sz w:val="28"/>
          <w:szCs w:val="28"/>
          <w:lang w:val="kk-KZ"/>
        </w:rPr>
        <w:t xml:space="preserve">ар) конкурсқа қатысудан бас тарту туралы өтініш берсе, </w:t>
      </w:r>
      <w:r>
        <w:rPr>
          <w:sz w:val="28"/>
          <w:szCs w:val="28"/>
          <w:lang w:val="kk-KZ"/>
        </w:rPr>
        <w:t xml:space="preserve">к</w:t>
      </w:r>
      <w:r>
        <w:rPr>
          <w:sz w:val="28"/>
          <w:szCs w:val="28"/>
          <w:lang w:val="kk-KZ"/>
        </w:rPr>
        <w:t xml:space="preserve">онкурс өтпеді деп танылады және ЖЖОКБҰ Директорлар кеңесі қайта конкурс өткізу туралы хабарлайды.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12. </w:t>
      </w:r>
      <w:r>
        <w:rPr>
          <w:sz w:val="28"/>
          <w:szCs w:val="28"/>
          <w:lang w:val="kk-KZ"/>
        </w:rPr>
        <w:t xml:space="preserve">Егер </w:t>
      </w:r>
      <w:r>
        <w:rPr>
          <w:sz w:val="28"/>
          <w:szCs w:val="28"/>
          <w:lang w:val="kk-KZ"/>
        </w:rPr>
        <w:t xml:space="preserve">әңгімелесу</w:t>
      </w:r>
      <w:r>
        <w:rPr>
          <w:sz w:val="28"/>
          <w:szCs w:val="28"/>
          <w:lang w:val="kk-KZ"/>
        </w:rPr>
        <w:t xml:space="preserve"> нәтижесінде </w:t>
      </w:r>
      <w:r>
        <w:rPr>
          <w:sz w:val="28"/>
          <w:szCs w:val="28"/>
          <w:lang w:val="kk-KZ"/>
        </w:rPr>
        <w:t xml:space="preserve">Республикалық к</w:t>
      </w:r>
      <w:r>
        <w:rPr>
          <w:sz w:val="28"/>
          <w:szCs w:val="28"/>
          <w:lang w:val="kk-KZ"/>
        </w:rPr>
        <w:t xml:space="preserve">омиссия </w:t>
      </w:r>
      <w:r>
        <w:rPr>
          <w:sz w:val="28"/>
          <w:szCs w:val="28"/>
          <w:lang w:val="kk-KZ"/>
        </w:rPr>
        <w:t xml:space="preserve">ЖЖОКБҰ Басқарма Төрағасы – Р</w:t>
      </w:r>
      <w:r>
        <w:rPr>
          <w:sz w:val="28"/>
          <w:szCs w:val="28"/>
          <w:lang w:val="kk-KZ"/>
        </w:rPr>
        <w:t xml:space="preserve">екторы лауазымы</w:t>
      </w:r>
      <w:r>
        <w:rPr>
          <w:sz w:val="28"/>
          <w:szCs w:val="28"/>
          <w:lang w:val="kk-KZ"/>
        </w:rPr>
        <w:t xml:space="preserve">на кандидатты анықтамаса, онда </w:t>
      </w:r>
      <w:r>
        <w:rPr>
          <w:sz w:val="28"/>
          <w:szCs w:val="28"/>
          <w:lang w:val="kk-KZ"/>
        </w:rPr>
        <w:t xml:space="preserve">к</w:t>
      </w:r>
      <w:r>
        <w:rPr>
          <w:sz w:val="28"/>
          <w:szCs w:val="28"/>
          <w:lang w:val="kk-KZ"/>
        </w:rPr>
        <w:t xml:space="preserve">онкурс өтпеді деп танылады, ал ЖЖОКБҰ</w:t>
      </w:r>
      <w:r>
        <w:rPr>
          <w:sz w:val="28"/>
          <w:szCs w:val="28"/>
          <w:lang w:val="kk-KZ"/>
        </w:rPr>
        <w:t xml:space="preserve"> Директорлар кеңесі қайта </w:t>
      </w:r>
      <w:r>
        <w:rPr>
          <w:sz w:val="28"/>
          <w:szCs w:val="28"/>
          <w:lang w:val="kk-KZ"/>
        </w:rPr>
        <w:t xml:space="preserve">к</w:t>
      </w:r>
      <w:r>
        <w:rPr>
          <w:sz w:val="28"/>
          <w:szCs w:val="28"/>
          <w:lang w:val="kk-KZ"/>
        </w:rPr>
        <w:t xml:space="preserve">онкурс өткізу туралы хабарлайды.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13. </w:t>
      </w:r>
      <w:r>
        <w:rPr>
          <w:sz w:val="28"/>
          <w:szCs w:val="28"/>
          <w:lang w:val="kk-KZ"/>
        </w:rPr>
        <w:t xml:space="preserve">Республикалық к</w:t>
      </w:r>
      <w:r>
        <w:rPr>
          <w:sz w:val="28"/>
          <w:szCs w:val="28"/>
          <w:lang w:val="kk-KZ"/>
        </w:rPr>
        <w:t xml:space="preserve">омиссия</w:t>
      </w:r>
      <w:r>
        <w:rPr>
          <w:sz w:val="28"/>
          <w:szCs w:val="28"/>
          <w:lang w:val="kk-KZ"/>
        </w:rPr>
        <w:t xml:space="preserve">ның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хаттамасы, К</w:t>
      </w:r>
      <w:r>
        <w:rPr>
          <w:sz w:val="28"/>
          <w:szCs w:val="28"/>
          <w:lang w:val="kk-KZ"/>
        </w:rPr>
        <w:t xml:space="preserve">омиссияның оң қорытындысын алған конкурсқа қатысушылардың құжаттары, сондай-ақ конкурстық іріктеуден өтпеген адамдардың қызметтік тізімі, өтініші мен құжаттары Министрліктің кадр қызметінде сақталады.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14. </w:t>
      </w:r>
      <w:r>
        <w:rPr>
          <w:sz w:val="28"/>
          <w:szCs w:val="28"/>
          <w:lang w:val="kk-KZ"/>
        </w:rPr>
        <w:t xml:space="preserve">Республикалық к</w:t>
      </w:r>
      <w:r>
        <w:rPr>
          <w:sz w:val="28"/>
          <w:szCs w:val="28"/>
          <w:lang w:val="kk-KZ"/>
        </w:rPr>
        <w:t xml:space="preserve">омиссия</w:t>
      </w:r>
      <w:r>
        <w:rPr>
          <w:sz w:val="28"/>
          <w:szCs w:val="28"/>
          <w:lang w:val="kk-KZ"/>
        </w:rPr>
        <w:t xml:space="preserve">ның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шешімі (хаттамасы) ЖЖОКБҰ Басқарма Төрағасы –</w:t>
      </w:r>
      <w:r>
        <w:rPr>
          <w:sz w:val="28"/>
          <w:szCs w:val="28"/>
          <w:lang w:val="kk-KZ"/>
        </w:rPr>
        <w:t xml:space="preserve">Р</w:t>
      </w:r>
      <w:r>
        <w:rPr>
          <w:sz w:val="28"/>
          <w:szCs w:val="28"/>
          <w:lang w:val="kk-KZ"/>
        </w:rPr>
        <w:t xml:space="preserve">екторын </w:t>
      </w:r>
      <w:r>
        <w:rPr>
          <w:sz w:val="28"/>
          <w:szCs w:val="28"/>
          <w:lang w:val="kk-KZ"/>
        </w:rPr>
        <w:t xml:space="preserve">сайлау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</w:t>
      </w:r>
      <w:r>
        <w:rPr>
          <w:sz w:val="28"/>
          <w:szCs w:val="28"/>
          <w:lang w:val="kk-KZ"/>
        </w:rPr>
        <w:t xml:space="preserve">тағайындау</w:t>
      </w:r>
      <w:r>
        <w:rPr>
          <w:sz w:val="28"/>
          <w:szCs w:val="28"/>
          <w:lang w:val="kk-KZ"/>
        </w:rPr>
        <w:t xml:space="preserve">) үшін негіз болып табылады.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  <w:r/>
    </w:p>
    <w:p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</w:t>
      </w:r>
      <w:r>
        <w:rPr>
          <w:b/>
          <w:sz w:val="28"/>
          <w:szCs w:val="28"/>
          <w:lang w:val="kk-KZ"/>
        </w:rPr>
        <w:t xml:space="preserve">-</w:t>
      </w:r>
      <w:r>
        <w:rPr>
          <w:b/>
          <w:sz w:val="28"/>
          <w:szCs w:val="28"/>
          <w:lang w:val="kk-KZ"/>
        </w:rPr>
        <w:t xml:space="preserve">тарау.</w:t>
      </w:r>
      <w:r>
        <w:rPr>
          <w:b/>
          <w:sz w:val="28"/>
          <w:szCs w:val="28"/>
          <w:lang w:val="kk-KZ"/>
        </w:rPr>
        <w:t xml:space="preserve"> Ж</w:t>
      </w:r>
      <w:r>
        <w:rPr>
          <w:b/>
          <w:sz w:val="28"/>
          <w:szCs w:val="28"/>
          <w:lang w:val="kk-KZ"/>
        </w:rPr>
        <w:t xml:space="preserve">оғары және (немесе) жоғары оқу орнынан кейінгі білім</w:t>
      </w:r>
      <w:r>
        <w:rPr>
          <w:b/>
          <w:sz w:val="28"/>
          <w:szCs w:val="28"/>
          <w:lang w:val="kk-KZ"/>
        </w:rPr>
        <w:t xml:space="preserve"> беру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ұйым</w:t>
      </w:r>
      <w:r>
        <w:rPr>
          <w:b/>
          <w:sz w:val="28"/>
          <w:szCs w:val="28"/>
          <w:lang w:val="kk-KZ"/>
        </w:rPr>
        <w:t xml:space="preserve">ы</w:t>
      </w:r>
      <w:r>
        <w:rPr>
          <w:b/>
          <w:sz w:val="28"/>
          <w:szCs w:val="28"/>
          <w:lang w:val="kk-KZ"/>
        </w:rPr>
        <w:t xml:space="preserve">ның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Басқарма Төрағасы – Р</w:t>
      </w:r>
      <w:r>
        <w:rPr>
          <w:b/>
          <w:sz w:val="28"/>
          <w:szCs w:val="28"/>
          <w:lang w:val="kk-KZ"/>
        </w:rPr>
        <w:t xml:space="preserve">екторын сайлау (тағайындау)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үшін материалдар дайындау тәртібі</w:t>
      </w:r>
      <w:r/>
    </w:p>
    <w:p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15. </w:t>
      </w:r>
      <w:r>
        <w:rPr>
          <w:sz w:val="28"/>
          <w:szCs w:val="28"/>
          <w:lang w:val="kk-KZ"/>
        </w:rPr>
        <w:t xml:space="preserve">ЖЖОКБҰ Министрліктің және ЖЖОКБҰ сайтында өзі айқындайтын (өзінің моделін)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ЖЖОКБҰ</w:t>
      </w:r>
      <w:r>
        <w:rPr>
          <w:sz w:val="28"/>
          <w:szCs w:val="28"/>
          <w:lang w:val="kk-KZ"/>
        </w:rPr>
        <w:t xml:space="preserve"> Басқарма Төрағасы – Р</w:t>
      </w:r>
      <w:r>
        <w:rPr>
          <w:sz w:val="28"/>
          <w:szCs w:val="28"/>
          <w:lang w:val="kk-KZ"/>
        </w:rPr>
        <w:t xml:space="preserve">екторы лауазымына қойылатын талаптарды  жариялайды, оған мыналар кіреді: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ғылым кандидаты немесе докторы ғылыми дәрежесінің, философия докторы (PhD) немесе бейіні бойынша докт</w:t>
      </w:r>
      <w:r>
        <w:rPr>
          <w:sz w:val="28"/>
          <w:szCs w:val="28"/>
          <w:lang w:val="kk-KZ"/>
        </w:rPr>
        <w:t xml:space="preserve">ор дәрежесінің, ғылыми атағының </w:t>
      </w:r>
      <w:r>
        <w:rPr>
          <w:color w:val="000000" w:themeColor="text1"/>
          <w:sz w:val="28"/>
          <w:szCs w:val="28"/>
          <w:lang w:val="kk-KZ"/>
        </w:rPr>
        <w:t xml:space="preserve">болғаны жөн</w:t>
      </w:r>
      <w:r>
        <w:rPr>
          <w:color w:val="000000" w:themeColor="text1"/>
          <w:sz w:val="28"/>
          <w:szCs w:val="28"/>
          <w:lang w:val="kk-KZ"/>
        </w:rPr>
        <w:t xml:space="preserve">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>
        <w:rPr>
          <w:sz w:val="28"/>
          <w:szCs w:val="28"/>
          <w:lang w:val="kk-KZ"/>
        </w:rPr>
        <w:t xml:space="preserve">кәсіби тәжірибесі кемінде 10 жыл, оның ішінде білім және ғылым саласындағы басшылық лауазымдарда кемінде 5 жыл;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3) </w:t>
      </w:r>
      <w:r>
        <w:rPr>
          <w:sz w:val="28"/>
          <w:szCs w:val="28"/>
          <w:lang w:val="kk-KZ"/>
        </w:rPr>
        <w:t xml:space="preserve">білім беру және ғылыми-инновациялық қызметті ұйымдастыруды, ұйымдастырушылық менеджмент қағидаттарын, қазақстандық патриотизмді қалыптастыру, өскелең ұрпақты тәрбиелеу жөніндегі мемлекеттік саясатты білу;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 </w:t>
      </w:r>
      <w:r>
        <w:rPr>
          <w:sz w:val="28"/>
          <w:szCs w:val="28"/>
          <w:lang w:val="kk-KZ"/>
        </w:rPr>
        <w:t xml:space="preserve">с</w:t>
      </w:r>
      <w:r>
        <w:rPr>
          <w:sz w:val="28"/>
          <w:szCs w:val="28"/>
          <w:lang w:val="kk-KZ"/>
        </w:rPr>
        <w:t xml:space="preserve">тратегиялық жоспарлау, бизнес-процестерді цифрландыру, фандрайзинг және инвестициялар тарту дағдыларының болуы;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5) </w:t>
      </w:r>
      <w:r>
        <w:rPr>
          <w:sz w:val="28"/>
          <w:szCs w:val="28"/>
          <w:lang w:val="kk-KZ"/>
        </w:rPr>
        <w:t xml:space="preserve">көшбасшылық, </w:t>
      </w:r>
      <w:r>
        <w:rPr>
          <w:sz w:val="28"/>
          <w:szCs w:val="28"/>
          <w:lang w:val="kk-KZ"/>
        </w:rPr>
        <w:t xml:space="preserve">креативтілік</w:t>
      </w:r>
      <w:r>
        <w:rPr>
          <w:sz w:val="28"/>
          <w:szCs w:val="28"/>
          <w:lang w:val="kk-KZ"/>
        </w:rPr>
        <w:t xml:space="preserve">, жаңашылдық, сыни тұрғыдан ойлау, құқық бұзушылыққа төзбеушілік;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</w:t>
      </w:r>
      <w:r>
        <w:rPr>
          <w:sz w:val="28"/>
          <w:szCs w:val="28"/>
          <w:lang w:val="kk-KZ"/>
        </w:rPr>
        <w:t xml:space="preserve">қазақ және орыс, ағылшын (жақсырақ) тілдерін меңгеру;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7) </w:t>
      </w:r>
      <w:r>
        <w:rPr>
          <w:sz w:val="28"/>
          <w:szCs w:val="28"/>
          <w:lang w:val="kk-KZ"/>
        </w:rPr>
        <w:t xml:space="preserve">ғылым және жоғары білім саласындағы менеджмент және корпоративтік басқару саласында біліктілікті арттыру сертификаттарының болуы.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ЖЖОКБҰ қызметінің негізгі бағыттары бойынша біліктілікті арттыру бойынша сертификаттардың (куәліктердің) болғаны жөн.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16. </w:t>
      </w:r>
      <w:r>
        <w:rPr>
          <w:sz w:val="28"/>
          <w:szCs w:val="28"/>
          <w:lang w:val="kk-KZ"/>
        </w:rPr>
        <w:t xml:space="preserve">Конкурсқа қатысу үшін кандидаттар ЖЖОКБҰ-ны дамыту бағдарламасын ұсынады, оның мазмұны мыналарды қамтуы тиіс: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1)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ЖЖОКБҰ-ны дамытудың 5 жылға арналған негізгі бағыттары бойынша пайымы</w:t>
      </w:r>
      <w:r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миссиясы, ЖЖОКБҰ-ның бекітілген құжаттарына және мемлекеттік мүдделер мен міндеттерді сақтауға сәйкес ЖЖОКБҰ-ның құндылықтары мен даму перспективалары (ұлттық және өңірлік жобалар, тұжырымдамалар, Мемлекет басшысының тапсырмалары);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ЖЖОКБҰ-ның бекітілген құжаттарын іске асыру бойынша ағымдағы жағдайды талдау (дамудың екі-үш басым бағытын (мақсаттарын) көрсету және олар бойынша индикаторлар мен көрсеткіштерге қол жеткізу);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3) ЖЖОКБҰ тап болатын және (немесе) тап болуы мүмкін негізгі сын-қатерлер және олар бойынша шешім</w:t>
      </w:r>
      <w:r>
        <w:rPr>
          <w:sz w:val="28"/>
          <w:szCs w:val="28"/>
          <w:lang w:val="kk-KZ"/>
        </w:rPr>
        <w:t xml:space="preserve">нің</w:t>
      </w:r>
      <w:r>
        <w:rPr>
          <w:sz w:val="28"/>
          <w:szCs w:val="28"/>
          <w:lang w:val="kk-KZ"/>
        </w:rPr>
        <w:t xml:space="preserve"> ұсыныстары (өткен кезеңдегі стратегияны іске асыруды талдау, </w:t>
      </w:r>
      <w:r>
        <w:rPr>
          <w:sz w:val="28"/>
          <w:szCs w:val="28"/>
          <w:lang w:val="kk-KZ"/>
        </w:rPr>
        <w:t xml:space="preserve">мәселелер</w:t>
      </w:r>
      <w:r>
        <w:rPr>
          <w:sz w:val="28"/>
          <w:szCs w:val="28"/>
          <w:lang w:val="kk-KZ"/>
        </w:rPr>
        <w:t xml:space="preserve">, шешімдердің сабақтастығы);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 конкурсқа қатысушы ұсынатын ЖЖОКБҰ дамыту бағдарламасын іске асырудан күтілетін нәтижелер мен жетістіктер.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ЖЖОКБҰ дамыту бағдарламасы PowerPoint форма</w:t>
      </w:r>
      <w:r>
        <w:rPr>
          <w:sz w:val="28"/>
          <w:szCs w:val="28"/>
          <w:lang w:val="kk-KZ"/>
        </w:rPr>
        <w:t xml:space="preserve">тында көлемі </w:t>
      </w:r>
      <w:r>
        <w:rPr>
          <w:sz w:val="28"/>
          <w:szCs w:val="28"/>
          <w:lang w:val="kk-KZ"/>
        </w:rPr>
        <w:t xml:space="preserve">                        </w:t>
      </w:r>
      <w:r>
        <w:rPr>
          <w:sz w:val="28"/>
          <w:szCs w:val="28"/>
          <w:lang w:val="kk-KZ"/>
        </w:rPr>
        <w:t xml:space="preserve">10 слайдтан аспайтын</w:t>
      </w:r>
      <w:r>
        <w:rPr>
          <w:sz w:val="28"/>
          <w:szCs w:val="28"/>
          <w:lang w:val="kk-KZ"/>
        </w:rPr>
        <w:t xml:space="preserve"> презентация түрінде ресімделуі керек</w:t>
      </w:r>
      <w:r>
        <w:rPr>
          <w:sz w:val="28"/>
          <w:szCs w:val="28"/>
          <w:lang w:val="kk-KZ"/>
        </w:rPr>
        <w:t xml:space="preserve">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17. ЖЖОКБҰ Басқарма Төрағасы – Р</w:t>
      </w:r>
      <w:r>
        <w:rPr>
          <w:sz w:val="28"/>
          <w:szCs w:val="28"/>
          <w:lang w:val="kk-KZ"/>
        </w:rPr>
        <w:t xml:space="preserve">екторы лауазымына үміткерлерд</w:t>
      </w:r>
      <w:r>
        <w:rPr>
          <w:sz w:val="28"/>
          <w:szCs w:val="28"/>
          <w:lang w:val="kk-KZ"/>
        </w:rPr>
        <w:t xml:space="preserve">і</w:t>
      </w:r>
      <w:r>
        <w:rPr>
          <w:sz w:val="28"/>
          <w:szCs w:val="28"/>
          <w:lang w:val="kk-KZ"/>
        </w:rPr>
        <w:t xml:space="preserve"> іріктеу кезінде Директорлар кеңесі кандидаттар ұсынған ЖЖОКБҰ</w:t>
      </w:r>
      <w:r>
        <w:rPr>
          <w:sz w:val="28"/>
          <w:szCs w:val="28"/>
          <w:lang w:val="kk-KZ"/>
        </w:rPr>
        <w:t xml:space="preserve"> даму бағдарламаларын қарастырады</w:t>
      </w:r>
      <w:r>
        <w:rPr>
          <w:sz w:val="28"/>
          <w:szCs w:val="28"/>
          <w:lang w:val="kk-KZ"/>
        </w:rPr>
        <w:t xml:space="preserve"> және олар: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</w:t>
      </w:r>
      <w:r>
        <w:rPr>
          <w:sz w:val="28"/>
          <w:szCs w:val="28"/>
          <w:lang w:val="kk-KZ"/>
        </w:rPr>
        <w:t xml:space="preserve">емлекеттік жоспарлау ж</w:t>
      </w:r>
      <w:r>
        <w:rPr>
          <w:sz w:val="28"/>
          <w:szCs w:val="28"/>
          <w:lang w:val="kk-KZ"/>
        </w:rPr>
        <w:t xml:space="preserve">үйесі құжаттарының сәйкестігі</w:t>
      </w:r>
      <w:r>
        <w:rPr>
          <w:sz w:val="28"/>
          <w:szCs w:val="28"/>
          <w:lang w:val="kk-KZ"/>
        </w:rPr>
        <w:t xml:space="preserve">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ЖЖОКБҰ дамуының негізгі </w:t>
      </w:r>
      <w:r>
        <w:rPr>
          <w:sz w:val="28"/>
          <w:szCs w:val="28"/>
          <w:lang w:val="kk-KZ"/>
        </w:rPr>
        <w:t xml:space="preserve">мәселелері</w:t>
      </w:r>
      <w:r>
        <w:rPr>
          <w:sz w:val="28"/>
          <w:szCs w:val="28"/>
          <w:lang w:val="kk-KZ"/>
        </w:rPr>
        <w:t xml:space="preserve"> мен перспективаларын түсіну</w:t>
      </w:r>
      <w:r>
        <w:rPr>
          <w:sz w:val="28"/>
          <w:szCs w:val="28"/>
          <w:lang w:val="kk-KZ"/>
        </w:rPr>
        <w:t xml:space="preserve">і</w:t>
      </w:r>
      <w:r>
        <w:rPr>
          <w:sz w:val="28"/>
          <w:szCs w:val="28"/>
          <w:lang w:val="kk-KZ"/>
        </w:rPr>
        <w:t xml:space="preserve"> (өзектілігі, ЖЖОКБҰ әлеуетімен, ресурстармен үйлесімділігі және оларды пайдалану тиімділігі, тәуекелдерді бағалаудың болуы, сыртқы факторларды есепке алу, инди</w:t>
      </w:r>
      <w:r>
        <w:rPr>
          <w:sz w:val="28"/>
          <w:szCs w:val="28"/>
          <w:lang w:val="kk-KZ"/>
        </w:rPr>
        <w:t xml:space="preserve">каторлардың негізділігі мен қол</w:t>
      </w:r>
      <w:r>
        <w:rPr>
          <w:sz w:val="28"/>
          <w:szCs w:val="28"/>
          <w:lang w:val="kk-KZ"/>
        </w:rPr>
        <w:t xml:space="preserve">жетімділігі);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ЖЖОКБҰ-ның бәсекеге қабілеттілігін арттыру, оның ішінде ЖЖОКБҰ-ның материалдық-техникалық базасын жақсарту жөніндегі пайым</w:t>
      </w:r>
      <w:r>
        <w:rPr>
          <w:sz w:val="28"/>
          <w:szCs w:val="28"/>
          <w:lang w:val="kk-KZ"/>
        </w:rPr>
        <w:t xml:space="preserve">ы</w:t>
      </w:r>
      <w:r>
        <w:rPr>
          <w:sz w:val="28"/>
          <w:szCs w:val="28"/>
          <w:lang w:val="kk-KZ"/>
        </w:rPr>
        <w:t xml:space="preserve">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ЖЖОКБҰ инвестициялық тартымдылығын арттыру</w:t>
      </w:r>
      <w:r>
        <w:rPr>
          <w:sz w:val="28"/>
          <w:szCs w:val="28"/>
          <w:lang w:val="kk-KZ"/>
        </w:rPr>
        <w:t xml:space="preserve"> бойынша</w:t>
      </w:r>
      <w:r>
        <w:rPr>
          <w:sz w:val="28"/>
          <w:szCs w:val="28"/>
          <w:lang w:val="kk-KZ"/>
        </w:rPr>
        <w:t xml:space="preserve"> бағаланады</w:t>
      </w:r>
      <w:r>
        <w:rPr>
          <w:sz w:val="28"/>
          <w:szCs w:val="28"/>
          <w:lang w:val="kk-KZ"/>
        </w:rPr>
        <w:t xml:space="preserve">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18. </w:t>
      </w:r>
      <w:r>
        <w:rPr>
          <w:sz w:val="28"/>
          <w:szCs w:val="28"/>
          <w:lang w:val="kk-KZ"/>
        </w:rPr>
        <w:t xml:space="preserve">ЖЖОКБҰ Басқарма Төрағасы – Ректоры лауазымына </w:t>
      </w:r>
      <w:r>
        <w:rPr>
          <w:sz w:val="28"/>
          <w:szCs w:val="28"/>
          <w:lang w:val="kk-KZ"/>
        </w:rPr>
        <w:t xml:space="preserve">ү</w:t>
      </w:r>
      <w:r>
        <w:rPr>
          <w:sz w:val="28"/>
          <w:szCs w:val="28"/>
          <w:lang w:val="kk-KZ"/>
        </w:rPr>
        <w:t xml:space="preserve">міткерлердің құжаттарын Директорлар кеңесі қараған кезде ЖЖОКБҰ-ның комплаенс-қызметі қатысады.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Кандидаттардың бағдарламасын, сондай-ақ оларды</w:t>
      </w:r>
      <w:r>
        <w:rPr>
          <w:sz w:val="28"/>
          <w:szCs w:val="28"/>
          <w:lang w:val="kk-KZ"/>
        </w:rPr>
        <w:t xml:space="preserve">ң жалпы қабылданған моральдық-</w:t>
      </w:r>
      <w:r>
        <w:rPr>
          <w:sz w:val="28"/>
          <w:szCs w:val="28"/>
          <w:lang w:val="kk-KZ"/>
        </w:rPr>
        <w:t xml:space="preserve">этикалық нормаларды, оның ішінде бұқаралық ақпарат құралдарында жарияланған нормаларды сақтау</w:t>
      </w:r>
      <w:r>
        <w:rPr>
          <w:sz w:val="28"/>
          <w:szCs w:val="28"/>
          <w:lang w:val="kk-KZ"/>
        </w:rPr>
        <w:t xml:space="preserve">ы жөніндегі қосымша ақпаратты (б</w:t>
      </w:r>
      <w:r>
        <w:rPr>
          <w:sz w:val="28"/>
          <w:szCs w:val="28"/>
          <w:lang w:val="kk-KZ"/>
        </w:rPr>
        <w:t xml:space="preserve">ар болса) тыңдау нәтижелері бойынша, оларды ресми те</w:t>
      </w:r>
      <w:r>
        <w:rPr>
          <w:sz w:val="28"/>
          <w:szCs w:val="28"/>
          <w:lang w:val="kk-KZ"/>
        </w:rPr>
        <w:t xml:space="preserve">ріске шығаруды нақтылай отырып, </w:t>
      </w:r>
      <w:r>
        <w:rPr>
          <w:sz w:val="28"/>
          <w:szCs w:val="28"/>
          <w:lang w:val="kk-KZ"/>
        </w:rPr>
        <w:t xml:space="preserve">Директорлар кеңесі ЖЖОКБҰ </w:t>
      </w:r>
      <w:r>
        <w:rPr>
          <w:sz w:val="28"/>
          <w:szCs w:val="28"/>
          <w:lang w:val="kk-KZ"/>
        </w:rPr>
        <w:t xml:space="preserve">Басқарма Төрағасы – Р</w:t>
      </w:r>
      <w:r>
        <w:rPr>
          <w:sz w:val="28"/>
          <w:szCs w:val="28"/>
          <w:lang w:val="kk-KZ"/>
        </w:rPr>
        <w:t xml:space="preserve">екторы лауазымына кандидаттарға ұсыным/ұсынымнан бас тарту туралы шешім қабылдайды.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Шешім қабылданғаннан кейін 3 жұмыс күні ішінде ЖЖОКБҰ</w:t>
      </w:r>
      <w:r>
        <w:rPr>
          <w:sz w:val="28"/>
          <w:szCs w:val="28"/>
          <w:lang w:val="kk-KZ"/>
        </w:rPr>
        <w:t xml:space="preserve"> Басқарма Төрағасы – Р</w:t>
      </w:r>
      <w:r>
        <w:rPr>
          <w:sz w:val="28"/>
          <w:szCs w:val="28"/>
          <w:lang w:val="kk-KZ"/>
        </w:rPr>
        <w:t xml:space="preserve">екторы лауазымына ұсынылған кандидаттың сәйкестігін растайтын құжаттарды қоса бере отырып, Директорлар кеңесі отырысының хаттамасы Министрлікке жіберіледі.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19. Министрлік конкурсқа қатысу үшін Директорлар Кеңесі ұсынған үміткерлердің материалдарының толықтығы мен дұрыстығын</w:t>
      </w:r>
      <w:r>
        <w:rPr>
          <w:sz w:val="28"/>
          <w:szCs w:val="28"/>
          <w:lang w:val="kk-KZ"/>
        </w:rPr>
        <w:t xml:space="preserve"> тексереді, содан кейін оларды Р</w:t>
      </w:r>
      <w:r>
        <w:rPr>
          <w:sz w:val="28"/>
          <w:szCs w:val="28"/>
          <w:lang w:val="kk-KZ"/>
        </w:rPr>
        <w:t xml:space="preserve">еспубликалық комиссия мүшелеріне жібереді.</w:t>
      </w:r>
      <w:r/>
    </w:p>
    <w:p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20. Осы Ереженің 15-тармағына сәйкес қойылатын біліктілік талаптарына сәйкес болған кезде </w:t>
      </w:r>
      <w:r>
        <w:rPr>
          <w:sz w:val="28"/>
          <w:szCs w:val="28"/>
          <w:lang w:val="kk-KZ"/>
        </w:rPr>
        <w:t xml:space="preserve">Р</w:t>
      </w:r>
      <w:r>
        <w:rPr>
          <w:sz w:val="28"/>
          <w:szCs w:val="28"/>
          <w:lang w:val="kk-KZ"/>
        </w:rPr>
        <w:t xml:space="preserve">еспубликалық комиссия </w:t>
      </w:r>
      <w:bookmarkStart w:id="0" w:name="_GoBack"/>
      <w:r/>
      <w:bookmarkEnd w:id="0"/>
      <w:r>
        <w:rPr>
          <w:sz w:val="28"/>
          <w:lang w:val="kk-KZ"/>
        </w:rPr>
        <w:t xml:space="preserve">шешім қабылдаған кезде қолданыста болатын мемлекеттік саяси және әкiмшілiк қызметшілер лауазымдары тізіліміне сәйкес лауазымдары мемлекеттік саяси лауазымдарға жатқызылған жағдайда, өз өкiлеттiктерiн теріс себептермен тоқтатқандарды қоспағанда, өз өкіле</w:t>
      </w:r>
      <w:r>
        <w:rPr>
          <w:sz w:val="28"/>
          <w:lang w:val="kk-KZ"/>
        </w:rPr>
        <w:t xml:space="preserve">ттіктерін кемінде алты ай орындаған және оларды тоқтатқан мемлекеттік саяси қызметшілері мен «А» корпусының мемлекеттік әкімшілік қызметшілерін Жалғыз акционердің шешімімен ерекше мәртебесі жоқ ЖЖОКБҰ Басқарма Төрағасы – Ректорын тағайындауға жол беріледі.</w:t>
      </w:r>
      <w:r/>
    </w:p>
    <w:p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Ерекше мәртебесі бар ЖЖОКБҰ Басқарма Төрағасы – Р</w:t>
      </w:r>
      <w:r>
        <w:rPr>
          <w:sz w:val="28"/>
          <w:lang w:val="kk-KZ"/>
        </w:rPr>
        <w:t xml:space="preserve">екторы </w:t>
      </w:r>
      <w:r>
        <w:rPr>
          <w:sz w:val="28"/>
          <w:lang w:val="kk-KZ"/>
        </w:rPr>
        <w:t xml:space="preserve">«</w:t>
      </w:r>
      <w:r>
        <w:rPr>
          <w:sz w:val="28"/>
          <w:lang w:val="kk-KZ"/>
        </w:rPr>
        <w:t xml:space="preserve">Мемлекеттік билік органдары жүйесіндегі кадр саясатының кейбір мәселелері туралы</w:t>
      </w:r>
      <w:r>
        <w:rPr>
          <w:sz w:val="28"/>
          <w:lang w:val="kk-KZ"/>
        </w:rPr>
        <w:t xml:space="preserve">» </w:t>
      </w:r>
      <w:r>
        <w:rPr>
          <w:sz w:val="28"/>
          <w:lang w:val="kk-KZ"/>
        </w:rPr>
        <w:t xml:space="preserve">Қазақстан Республикасы Президентінің 2023 жылғы</w:t>
      </w:r>
      <w:r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31 шілдедегі №</w:t>
      </w:r>
      <w:r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2</w:t>
      </w:r>
      <w:r>
        <w:rPr>
          <w:sz w:val="28"/>
          <w:lang w:val="kk-KZ"/>
        </w:rPr>
        <w:t xml:space="preserve">90 Ж</w:t>
      </w:r>
      <w:r>
        <w:rPr>
          <w:sz w:val="28"/>
          <w:lang w:val="kk-KZ"/>
        </w:rPr>
        <w:t xml:space="preserve">арлығы</w:t>
      </w:r>
      <w:r>
        <w:rPr>
          <w:sz w:val="28"/>
          <w:lang w:val="kk-KZ"/>
        </w:rPr>
        <w:t xml:space="preserve">на сәйкес</w:t>
      </w:r>
      <w:r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Қазақстан </w:t>
      </w:r>
      <w:r>
        <w:rPr>
          <w:sz w:val="28"/>
          <w:lang w:val="kk-KZ"/>
        </w:rPr>
        <w:t xml:space="preserve">Республикасы Премьер-Министрі мен</w:t>
      </w:r>
      <w:r>
        <w:rPr>
          <w:sz w:val="28"/>
          <w:lang w:val="kk-KZ"/>
        </w:rPr>
        <w:t xml:space="preserve"> Президент Әкімшілігі Басшысы</w:t>
      </w:r>
      <w:r>
        <w:rPr>
          <w:sz w:val="28"/>
          <w:lang w:val="kk-KZ"/>
        </w:rPr>
        <w:t xml:space="preserve">ның келісімі</w:t>
      </w:r>
      <w:r>
        <w:rPr>
          <w:sz w:val="28"/>
          <w:lang w:val="kk-KZ"/>
        </w:rPr>
        <w:t xml:space="preserve"> бойынша Жалғыз акцио</w:t>
      </w:r>
      <w:r>
        <w:rPr>
          <w:sz w:val="28"/>
          <w:lang w:val="kk-KZ"/>
        </w:rPr>
        <w:t xml:space="preserve">нердің шешімімен тағайындалады</w:t>
      </w:r>
      <w:r>
        <w:rPr>
          <w:sz w:val="28"/>
          <w:lang w:val="kk-KZ"/>
        </w:rPr>
        <w:t xml:space="preserve">.</w:t>
      </w:r>
      <w:r/>
    </w:p>
    <w:p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Қолданылу мерзімі аяқталғаннан кейін тараптардың келісімі бойынша еңбек шарты ұзартылады</w:t>
      </w:r>
      <w:r>
        <w:rPr>
          <w:sz w:val="28"/>
          <w:lang w:val="kk-KZ"/>
        </w:rPr>
        <w:t xml:space="preserve">, тоқтатылады (</w:t>
      </w:r>
      <w:r>
        <w:rPr>
          <w:sz w:val="28"/>
          <w:lang w:val="kk-KZ"/>
        </w:rPr>
        <w:t xml:space="preserve">к</w:t>
      </w:r>
      <w:r>
        <w:rPr>
          <w:sz w:val="28"/>
          <w:lang w:val="kk-KZ"/>
        </w:rPr>
        <w:t xml:space="preserve">үші жойылады</w:t>
      </w:r>
      <w:r>
        <w:rPr>
          <w:sz w:val="28"/>
          <w:lang w:val="kk-KZ"/>
        </w:rPr>
        <w:t xml:space="preserve">)</w:t>
      </w:r>
      <w:r>
        <w:rPr>
          <w:sz w:val="28"/>
          <w:lang w:val="kk-KZ"/>
        </w:rPr>
        <w:t xml:space="preserve"> немесе ЖЖОКБҰ </w:t>
      </w:r>
      <w:r>
        <w:rPr>
          <w:sz w:val="28"/>
          <w:lang w:val="kk-KZ"/>
        </w:rPr>
        <w:t xml:space="preserve">Басқарма Төрағасы – </w:t>
      </w:r>
      <w:r>
        <w:rPr>
          <w:sz w:val="28"/>
          <w:lang w:val="kk-KZ"/>
        </w:rPr>
        <w:t xml:space="preserve">Р</w:t>
      </w:r>
      <w:r>
        <w:rPr>
          <w:sz w:val="28"/>
          <w:lang w:val="kk-KZ"/>
        </w:rPr>
        <w:t xml:space="preserve">екторы лауазымына конкурс жариялау туралы шешім қабылданады.</w:t>
      </w:r>
      <w:r/>
    </w:p>
    <w:sectPr>
      <w:headerReference w:type="default" r:id="rId8"/>
      <w:footnotePr/>
      <w:endnotePr/>
      <w:type w:val="nextPage"/>
      <w:pgSz w:w="11906" w:h="16838" w:orient="portrait"/>
      <w:pgMar w:top="851" w:right="850" w:bottom="1134" w:left="1418" w:header="709" w:footer="709" w:gutter="0"/>
      <w:pgNumType w:start="3"/>
      <w:cols w:num="1" w:sep="0" w:space="708" w:equalWidth="1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18:09 Джарасова Гульжан Сагидуллаевна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18:09 Кобенова Гулзат Исбасаровна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18:12 Султумбаева Бахтыгуль Сагатовна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18:17 Қаирбек Ляйляш Қаирбеққызы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18:19 Салимгереев Куаныш Аманжолович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18:25 Зейнулла Айдын Зейнуллаулы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18:37 Алигожин Бекет Кабиденович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19:06 Ешенкулов Талгат Ильясович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10.04.2024 15:53 Нурбек Саясат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12.04.2024 09:14. Копия электронного документа. Версия СЭД: Documentolog 7.20.1.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42246527"/>
      <w:docPartObj>
        <w:docPartGallery w:val="Page Numbers (Top of Page)"/>
        <w:docPartUnique w:val="true"/>
      </w:docPartObj>
      <w:rPr/>
    </w:sdtPr>
    <w:sdtContent>
      <w:p>
        <w:pPr>
          <w:pStyle w:val="837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7</w:t>
        </w:r>
        <w:r>
          <w:rPr>
            <w:sz w:val="24"/>
          </w:rPr>
          <w:fldChar w:fldCharType="end"/>
        </w:r>
        <w:r/>
      </w:p>
    </w:sdtContent>
  </w:sdt>
  <w:p>
    <w:pPr>
      <w:pStyle w:val="837"/>
    </w:pPr>
    <w:r/>
    <w:r/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науки и высшего образования Республики Казахстан - Ақылбеков М. А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 w:hint="default"/>
        <w:sz w:val="28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9">
    <w:name w:val="Heading 1 Char"/>
    <w:basedOn w:val="834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3"/>
    <w:next w:val="833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1">
    <w:name w:val="Heading 2 Char"/>
    <w:basedOn w:val="834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3">
    <w:name w:val="Heading 3 Char"/>
    <w:basedOn w:val="834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5">
    <w:name w:val="Heading 4 Char"/>
    <w:basedOn w:val="834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7">
    <w:name w:val="Heading 5 Char"/>
    <w:basedOn w:val="834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9">
    <w:name w:val="Heading 6 Char"/>
    <w:basedOn w:val="834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71">
    <w:name w:val="Heading 7 Char"/>
    <w:basedOn w:val="834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3">
    <w:name w:val="Heading 8 Char"/>
    <w:basedOn w:val="834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5">
    <w:name w:val="Heading 9 Char"/>
    <w:basedOn w:val="834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3"/>
    <w:next w:val="83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4"/>
    <w:link w:val="677"/>
    <w:uiPriority w:val="10"/>
    <w:rPr>
      <w:sz w:val="48"/>
      <w:szCs w:val="48"/>
    </w:rPr>
  </w:style>
  <w:style w:type="paragraph" w:styleId="679">
    <w:name w:val="Subtitle"/>
    <w:basedOn w:val="833"/>
    <w:next w:val="83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4"/>
    <w:link w:val="679"/>
    <w:uiPriority w:val="11"/>
    <w:rPr>
      <w:sz w:val="24"/>
      <w:szCs w:val="24"/>
    </w:rPr>
  </w:style>
  <w:style w:type="paragraph" w:styleId="681">
    <w:name w:val="Quote"/>
    <w:basedOn w:val="833"/>
    <w:next w:val="833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3"/>
    <w:next w:val="833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4"/>
    <w:link w:val="837"/>
    <w:uiPriority w:val="99"/>
  </w:style>
  <w:style w:type="character" w:styleId="686">
    <w:name w:val="Footer Char"/>
    <w:basedOn w:val="834"/>
    <w:link w:val="839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839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cs="Times New Roman" w:eastAsia="Times New Roman"/>
      <w:sz w:val="20"/>
      <w:szCs w:val="20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Header"/>
    <w:basedOn w:val="833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4"/>
    <w:link w:val="837"/>
    <w:uiPriority w:val="99"/>
    <w:rPr>
      <w:rFonts w:cs="Times New Roman" w:eastAsia="Times New Roman"/>
      <w:sz w:val="20"/>
      <w:szCs w:val="20"/>
      <w:lang w:eastAsia="ru-RU"/>
    </w:rPr>
  </w:style>
  <w:style w:type="paragraph" w:styleId="839">
    <w:name w:val="Footer"/>
    <w:basedOn w:val="833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4"/>
    <w:link w:val="839"/>
    <w:uiPriority w:val="99"/>
    <w:rPr>
      <w:rFonts w:cs="Times New Roman" w:eastAsia="Times New Roman"/>
      <w:sz w:val="20"/>
      <w:szCs w:val="20"/>
      <w:lang w:eastAsia="ru-RU"/>
    </w:rPr>
  </w:style>
  <w:style w:type="paragraph" w:styleId="841">
    <w:name w:val="Balloon Text"/>
    <w:basedOn w:val="833"/>
    <w:link w:val="84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4"/>
    <w:link w:val="841"/>
    <w:uiPriority w:val="99"/>
    <w:semiHidden/>
    <w:rPr>
      <w:rFonts w:ascii="Segoe UI" w:hAnsi="Segoe UI" w:cs="Segoe UI" w:eastAsia="Times New Roman"/>
      <w:sz w:val="18"/>
      <w:szCs w:val="18"/>
      <w:lang w:eastAsia="ru-RU"/>
    </w:rPr>
  </w:style>
  <w:style w:type="paragraph" w:styleId="843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90" Type="http://schemas.openxmlformats.org/officeDocument/2006/relationships/image" Target="media/image990.png"/><Relationship Id="rId997" Type="http://schemas.openxmlformats.org/officeDocument/2006/relationships/footer" Target="footer1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 Еркебулан</dc:creator>
  <cp:keywords/>
  <dc:description/>
  <cp:lastModifiedBy>Нурбек Саясат</cp:lastModifiedBy>
  <cp:revision>135</cp:revision>
  <dcterms:created xsi:type="dcterms:W3CDTF">2024-04-02T04:27:00Z</dcterms:created>
  <dcterms:modified xsi:type="dcterms:W3CDTF">2024-04-10T10:53:21Z</dcterms:modified>
</cp:coreProperties>
</file>