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8A64" w14:textId="344A5814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334E074" w14:textId="77777777" w:rsidR="00A756EC" w:rsidRPr="0006422D" w:rsidRDefault="00A756EC" w:rsidP="00A7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22D">
        <w:rPr>
          <w:rFonts w:ascii="Times New Roman" w:eastAsia="Times New Roman" w:hAnsi="Times New Roman" w:cs="Times New Roman"/>
          <w:sz w:val="24"/>
          <w:szCs w:val="24"/>
        </w:rPr>
        <w:t>Адам ресурстарын басқару тұжырымдамасына көшу жағдайындағы заманауи кәсіпорындар қызметінің өзекті басымдықтары</w:t>
      </w:r>
    </w:p>
    <w:p w14:paraId="3B3486CB" w14:textId="77777777" w:rsidR="009A3B6A" w:rsidRPr="0011367D" w:rsidRDefault="009A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81904A" w14:textId="62C77155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5894BAA" w14:textId="1A8DA818" w:rsidR="00AB0EED" w:rsidRPr="0011367D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Адам ресурстарын стратегиялық басқарудың тұжырымдамасы мен келешегі</w:t>
      </w:r>
    </w:p>
    <w:p w14:paraId="626CC4D1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C7689C" w14:textId="5FA7CE61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A04E49D" w14:textId="77777777" w:rsidR="00AB0EED" w:rsidRPr="0011367D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Персоналды 100 % басқару. Тиімді HR директорының сипаттамасы</w:t>
      </w:r>
    </w:p>
    <w:p w14:paraId="17B7178E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F60D9" w14:textId="376884F6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70362DC" w14:textId="77777777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HR-әлеуетті іске асырудағы жаңа тәсіл</w:t>
      </w:r>
    </w:p>
    <w:p w14:paraId="22F606C5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E6E3C" w14:textId="017EDCB3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4D56635" w14:textId="77777777" w:rsidR="00A756EC" w:rsidRPr="00487E40" w:rsidRDefault="00A756EC" w:rsidP="00A7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E40">
        <w:rPr>
          <w:rFonts w:ascii="Times New Roman" w:eastAsia="Times New Roman" w:hAnsi="Times New Roman" w:cs="Times New Roman"/>
          <w:sz w:val="24"/>
          <w:szCs w:val="24"/>
        </w:rPr>
        <w:t>Мінез-құлық құзыреттіліктерін сипаттау және оларды қазіргі кәсіпорындарда қолдану</w:t>
      </w:r>
    </w:p>
    <w:p w14:paraId="7191EC4A" w14:textId="77777777" w:rsidR="005F0F09" w:rsidRPr="0011367D" w:rsidRDefault="005F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08535" w14:textId="50B121AA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9D31725" w14:textId="77777777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HR маманының техникалық құзыреттілігінің сипаттамасы. HR сараптамасы</w:t>
      </w:r>
    </w:p>
    <w:p w14:paraId="135ADAB0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45FF1" w14:textId="6775D364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BF391F0" w14:textId="77777777" w:rsidR="00A756EC" w:rsidRPr="00635A3F" w:rsidRDefault="00A756EC" w:rsidP="00A7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A3F">
        <w:rPr>
          <w:rFonts w:ascii="Times New Roman" w:eastAsia="Times New Roman" w:hAnsi="Times New Roman" w:cs="Times New Roman"/>
          <w:sz w:val="24"/>
          <w:szCs w:val="24"/>
        </w:rPr>
        <w:t>Ұйымның стратегиялық және ағымдағы мақсаттары негізінде лауазым бейінін қалыптастыру</w:t>
      </w:r>
    </w:p>
    <w:p w14:paraId="30F64D93" w14:textId="77777777" w:rsidR="009A3B6A" w:rsidRPr="0011367D" w:rsidRDefault="009A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E9504" w14:textId="3DB0501A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04D73F1" w14:textId="3F64E906" w:rsidR="004E6C5E" w:rsidRPr="00FD1421" w:rsidRDefault="005F0F09" w:rsidP="004E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F09"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  <w:t>HR</w:t>
      </w:r>
      <w:r w:rsidRPr="005F0F0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брендингі бәсекелестік артықшылық құралы ретінде</w:t>
      </w:r>
    </w:p>
    <w:p w14:paraId="55EFA978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54945" w14:textId="348D91A5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B18C365" w14:textId="4FE9E134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Еңбек нарығындағы HR брендингі және қызметкерлерді тарту</w:t>
      </w:r>
    </w:p>
    <w:p w14:paraId="7BA66DA0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C89786" w14:textId="7FA9636A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C56CF25" w14:textId="1B3C7D45" w:rsidR="00AB0EED" w:rsidRPr="0011367D" w:rsidRDefault="009A3B6A" w:rsidP="00065CA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11367D">
        <w:rPr>
          <w:rStyle w:val="jlqj4b"/>
          <w:rFonts w:ascii="Times New Roman" w:hAnsi="Times New Roman" w:cs="Times New Roman"/>
          <w:sz w:val="24"/>
          <w:szCs w:val="24"/>
          <w:lang w:val="kk-KZ"/>
        </w:rPr>
        <w:t>Корпоративтік идеология, мәдениет және компания құндылықтары</w:t>
      </w:r>
    </w:p>
    <w:p w14:paraId="7A9E7497" w14:textId="77777777" w:rsidR="009A3B6A" w:rsidRPr="0011367D" w:rsidRDefault="009A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5583E6" w14:textId="644AF83E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0B1F702" w14:textId="4A4EF9A6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Кәсіпорында қатысуды басқаруға шолу. Персоналды тарту стратегиясы</w:t>
      </w:r>
    </w:p>
    <w:p w14:paraId="7195C51C" w14:textId="77777777" w:rsidR="00AB0EED" w:rsidRPr="0011367D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7B91D" w14:textId="5F078433" w:rsidR="00AB0EED" w:rsidRPr="0011367D" w:rsidRDefault="00094A9D" w:rsidP="0026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F4461E1" w14:textId="78125D64" w:rsidR="009A3B6A" w:rsidRDefault="00A7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B02">
        <w:rPr>
          <w:rFonts w:ascii="Times New Roman" w:eastAsia="Times New Roman" w:hAnsi="Times New Roman" w:cs="Times New Roman"/>
          <w:sz w:val="24"/>
          <w:szCs w:val="24"/>
        </w:rPr>
        <w:t>Кәсіпорын қызметкерлері мен басшыларының заманауи құзыреттіліктері. 21 ғасыр дағдылары</w:t>
      </w:r>
    </w:p>
    <w:p w14:paraId="7395B02C" w14:textId="77777777" w:rsidR="00A756EC" w:rsidRPr="0011367D" w:rsidRDefault="00A7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9BE3570" w14:textId="25C0021A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1646133" w14:textId="77777777" w:rsidR="00A756EC" w:rsidRPr="00FB2D0A" w:rsidRDefault="00A756EC" w:rsidP="00A7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D0A">
        <w:rPr>
          <w:rFonts w:ascii="Times New Roman" w:eastAsia="Times New Roman" w:hAnsi="Times New Roman" w:cs="Times New Roman"/>
          <w:sz w:val="24"/>
          <w:szCs w:val="24"/>
        </w:rPr>
        <w:t>Кәсіпорында адам ресурстарын басқарудың заманауи тұжырымдамаларын қолдану</w:t>
      </w:r>
    </w:p>
    <w:p w14:paraId="7060EC90" w14:textId="77777777" w:rsidR="009A3B6A" w:rsidRPr="0011367D" w:rsidRDefault="009A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38452" w14:textId="4C058242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D9002D4" w14:textId="77777777" w:rsidR="00A756EC" w:rsidRPr="00273D66" w:rsidRDefault="00A756EC" w:rsidP="00A7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3D66">
        <w:rPr>
          <w:rFonts w:ascii="Times New Roman" w:eastAsia="Times New Roman" w:hAnsi="Times New Roman" w:cs="Times New Roman"/>
          <w:sz w:val="24"/>
          <w:szCs w:val="24"/>
        </w:rPr>
        <w:t>Кәсіпорындардағы HR-аналитиканың қазіргі жағдайы және HR дамуына әсер ететін факторлар</w:t>
      </w:r>
    </w:p>
    <w:p w14:paraId="1B502A73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93C44" w14:textId="10684E82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###015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66BDF74" w14:textId="77777777" w:rsidR="00A756EC" w:rsidRPr="008066DA" w:rsidRDefault="00A756EC" w:rsidP="00A75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66DA">
        <w:rPr>
          <w:rFonts w:ascii="Times New Roman" w:eastAsia="Times New Roman" w:hAnsi="Times New Roman" w:cs="Times New Roman"/>
          <w:sz w:val="24"/>
          <w:szCs w:val="24"/>
        </w:rPr>
        <w:t>Персонал қызметінің тиімділігін бағалау әдістемесі және бағалау нәтижесінің персоналды басқару бойынша шешімдер қабылдауға әсері</w:t>
      </w:r>
    </w:p>
    <w:p w14:paraId="5B4DE6CF" w14:textId="77777777" w:rsidR="005F0F09" w:rsidRPr="0011367D" w:rsidRDefault="005F0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ED05A1" w14:textId="534FD1BE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###016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AFDD5AA" w14:textId="7CDE536F" w:rsidR="00AB0EED" w:rsidRPr="0011367D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Персоналды Стратегиялық жоспарлау тиімділігін бағалау әдістемесі және бағалау нәтижелерінің адам ресурстарын басқаруға әсері</w:t>
      </w:r>
    </w:p>
    <w:p w14:paraId="015B103A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A335A" w14:textId="60E4B800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###017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9E0B29A" w14:textId="77777777" w:rsidR="00AB0EED" w:rsidRPr="0011367D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Қызметкерлерді іріктеудің (іздеудің) заманауи әдістері. Таланттарды іздеу және басқару</w:t>
      </w:r>
    </w:p>
    <w:p w14:paraId="05FA013F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E882E" w14:textId="0F7FEB03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###018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F8B32B0" w14:textId="77777777" w:rsidR="00AB0EED" w:rsidRPr="0011367D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>Персоналды басқару парадигмасын трансформациялау және HR-менеджменттің ұйымдық құрылымдарын қалыптастырудың заманауи тәсілдері</w:t>
      </w:r>
    </w:p>
    <w:p w14:paraId="4284E534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9CC96" w14:textId="54B52F40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###019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1E36659" w14:textId="3B30A18B" w:rsidR="00AB0EED" w:rsidRDefault="00C2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BF4">
        <w:rPr>
          <w:rFonts w:ascii="Times New Roman" w:eastAsia="Times New Roman" w:hAnsi="Times New Roman" w:cs="Times New Roman"/>
          <w:sz w:val="24"/>
          <w:szCs w:val="24"/>
        </w:rPr>
        <w:t>Персоналды басқарудың заманауи модельдері. Оларды кәсіпорында қолдану</w:t>
      </w:r>
    </w:p>
    <w:p w14:paraId="53B229C3" w14:textId="77777777" w:rsidR="00C279FB" w:rsidRPr="0011367D" w:rsidRDefault="00C2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A4489" w14:textId="1F8D4589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67D">
        <w:rPr>
          <w:rFonts w:ascii="Times New Roman" w:eastAsia="Times New Roman" w:hAnsi="Times New Roman" w:cs="Times New Roman"/>
          <w:sz w:val="24"/>
          <w:szCs w:val="24"/>
        </w:rPr>
        <w:t xml:space="preserve">###020 </w:t>
      </w:r>
      <w:r w:rsidR="00BC710A" w:rsidRPr="0011367D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4AA94CC" w14:textId="77777777" w:rsidR="00C279FB" w:rsidRPr="00E44E5D" w:rsidRDefault="00C279FB" w:rsidP="00C2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E5D">
        <w:rPr>
          <w:rFonts w:ascii="Times New Roman" w:eastAsia="Times New Roman" w:hAnsi="Times New Roman" w:cs="Times New Roman"/>
          <w:sz w:val="24"/>
          <w:szCs w:val="24"/>
        </w:rPr>
        <w:t>Персоналдың қызметін талдау мен бағалаудың заманауи тетіктері</w:t>
      </w:r>
    </w:p>
    <w:p w14:paraId="6E602588" w14:textId="26622B7F" w:rsidR="009A3B6A" w:rsidRPr="00C279FB" w:rsidRDefault="009A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7EC4E2" w14:textId="7561950B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36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###021 </w:t>
      </w:r>
      <w:r w:rsidR="00BC710A" w:rsidRPr="0011367D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B53CF3E" w14:textId="74402360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367D">
        <w:rPr>
          <w:rFonts w:ascii="Times New Roman" w:eastAsia="Times New Roman" w:hAnsi="Times New Roman" w:cs="Times New Roman"/>
          <w:sz w:val="24"/>
          <w:szCs w:val="24"/>
          <w:lang w:val="kk-KZ"/>
        </w:rPr>
        <w:t>Шетелде HR менеджментінің сипаттамасы. Құрылыс және оңтайландырудың негізгі параметрлері</w:t>
      </w:r>
    </w:p>
    <w:p w14:paraId="039C21A7" w14:textId="77777777" w:rsidR="00AB0EED" w:rsidRPr="0011367D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7C3AF21" w14:textId="78D28211" w:rsidR="00AB0EED" w:rsidRPr="0011367D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36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###022 </w:t>
      </w:r>
      <w:r w:rsidR="00BC710A" w:rsidRPr="0011367D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492245F3" w14:textId="40A5517F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367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Қазақстанда HR дамуына ықпал ететін және кедергі келтіретін факторлар. </w:t>
      </w: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кәсіпорындарында HR заманауи дамуы</w:t>
      </w:r>
    </w:p>
    <w:p w14:paraId="6FB2B26B" w14:textId="77777777" w:rsidR="00AB0EED" w:rsidRPr="00065CA3" w:rsidRDefault="00AB0E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573B746" w14:textId="0116883B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###023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223248D2" w14:textId="77777777" w:rsidR="00C279FB" w:rsidRPr="00C279FB" w:rsidRDefault="00C279FB" w:rsidP="00C27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279FB">
        <w:rPr>
          <w:rFonts w:ascii="Times New Roman" w:eastAsia="Times New Roman" w:hAnsi="Times New Roman" w:cs="Times New Roman"/>
          <w:sz w:val="24"/>
          <w:szCs w:val="24"/>
          <w:lang w:val="kk-KZ"/>
        </w:rPr>
        <w:t>ҚР кадр саясатының ұйымдастыру механизмдері және кадр әлеуетінің қазіргі жағдайы</w:t>
      </w:r>
    </w:p>
    <w:p w14:paraId="019FB841" w14:textId="77777777" w:rsidR="009A3B6A" w:rsidRPr="00065CA3" w:rsidRDefault="009A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4259AA4" w14:textId="1AF9366A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###024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1AA3A1A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Инновациялық қызметті жандандыру – ел дамуының басым стратегиясы</w:t>
      </w:r>
    </w:p>
    <w:p w14:paraId="47C9ABB6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CD4C72" w14:textId="27A9574E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###025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1F630132" w14:textId="77777777" w:rsidR="00C279FB" w:rsidRPr="00C279FB" w:rsidRDefault="00C279FB" w:rsidP="00C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279FB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Инновациялық қызметті мемлекеттік реттеудің шетелдік тәжірибесі</w:t>
      </w:r>
    </w:p>
    <w:p w14:paraId="5470B623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308350F" w14:textId="2920073B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###026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CE839D8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Елдің ғылыми-техникалық және инновациялық әлеуетін сақтау және дамыту стратегиясы</w:t>
      </w:r>
    </w:p>
    <w:p w14:paraId="4F9D9F8B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CFE80C5" w14:textId="4DA413BF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###027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7F3934CF" w14:textId="77777777" w:rsidR="00C279FB" w:rsidRPr="00C279FB" w:rsidRDefault="00C279FB" w:rsidP="00C2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279FB">
        <w:rPr>
          <w:rFonts w:ascii="Times New Roman" w:eastAsia="Times New Roman" w:hAnsi="Times New Roman" w:cs="Times New Roman"/>
          <w:sz w:val="24"/>
          <w:szCs w:val="24"/>
          <w:lang w:val="kk-KZ"/>
        </w:rPr>
        <w:t>Инновациялық қызметті қолдаудың бюджеттен тыс негізгі нысандары</w:t>
      </w:r>
    </w:p>
    <w:p w14:paraId="5292FA52" w14:textId="77777777" w:rsidR="009A3B6A" w:rsidRPr="00065CA3" w:rsidRDefault="009A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F2A4A3E" w14:textId="662FE02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###028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046EE9AB" w14:textId="6FEEB12B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Ұлттық инновациялық жүйедегі ерекше экономикалық аймақтар</w:t>
      </w:r>
    </w:p>
    <w:p w14:paraId="54CC05C2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205B54D" w14:textId="700EB0C9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###029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20090BF0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Шетелде инновациялық қызметті қаржыландыру</w:t>
      </w:r>
    </w:p>
    <w:p w14:paraId="6B957058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03BE01" w14:textId="02A6DCE8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###030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481BFD10" w14:textId="77777777" w:rsidR="00C279FB" w:rsidRPr="006F586C" w:rsidRDefault="00C279FB" w:rsidP="00C2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5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Инновацияларды ынталандырудағы мемлекеттің рөлі</w:t>
      </w:r>
    </w:p>
    <w:p w14:paraId="23DD5456" w14:textId="77777777" w:rsidR="009A3B6A" w:rsidRPr="00065CA3" w:rsidRDefault="009A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6F757A4" w14:textId="727AC463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###031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19EA12E9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Инновациялық және бәсекеге қабілеттілік</w:t>
      </w:r>
    </w:p>
    <w:p w14:paraId="703FDA13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9E02B6" w14:textId="55375A5F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###032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34DAEB0A" w14:textId="7DA85B5D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Қазақстандағы зияткерлік меншік нарығы</w:t>
      </w:r>
    </w:p>
    <w:p w14:paraId="69A1539D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11A2D9" w14:textId="67FCD542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###033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3D4FD2CB" w14:textId="77777777" w:rsidR="00C279FB" w:rsidRPr="00C279FB" w:rsidRDefault="00C279FB" w:rsidP="00C27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C279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Қазақстандық кәсіпорындардың инновациялық қызмет тәжірибесі (оң, теріс)</w:t>
      </w:r>
    </w:p>
    <w:p w14:paraId="41143E4D" w14:textId="77777777" w:rsidR="009A3B6A" w:rsidRPr="00065CA3" w:rsidRDefault="009A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705F61B" w14:textId="0F0FA945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###034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4ABF3376" w14:textId="4DD995F6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Шетелдік компаниялардың инновациялық қызмет тәжірибесі (оң, теріс)</w:t>
      </w:r>
    </w:p>
    <w:p w14:paraId="7A31920B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BC9B84" w14:textId="58D0705F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###035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10A709F9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Өңір деңгейінде ұйымдардың инновациялық қызметін реттеу </w:t>
      </w:r>
    </w:p>
    <w:p w14:paraId="6508CBC4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D7E1D49" w14:textId="2B7B4F1B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###036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0A362F66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Ашық инновациялар инновациялық менеджменттің заманауи тұжырымдамасы ретінде</w:t>
      </w:r>
    </w:p>
    <w:p w14:paraId="501A5B12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E248FB1" w14:textId="0CEA1254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###037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7BA93E15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Республикасындағы инновациялық инфрақұрылым</w:t>
      </w:r>
    </w:p>
    <w:p w14:paraId="215AD233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43EAE4B" w14:textId="18302795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###038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3B13CD3" w14:textId="4E7534C6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Әлемдік лицензиялар нарығы: халықаралық нарықтағы лицензиялардың негізгі экспорттаушылары мен импорттаушылары</w:t>
      </w:r>
    </w:p>
    <w:p w14:paraId="124EF108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8188A9" w14:textId="4F13A3E0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###039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4863C65" w14:textId="6B0F0522" w:rsidR="00C655DC" w:rsidRPr="005F0F09" w:rsidRDefault="005F0F09" w:rsidP="00C65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0F09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Қазақстан Республикасындағы Ұлттық инновациялық жүйе: даму мәселелері мен перспективалары</w:t>
      </w:r>
    </w:p>
    <w:p w14:paraId="6CAE9026" w14:textId="77777777" w:rsidR="00AB0EED" w:rsidRPr="005F0F09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FDD0274" w14:textId="114B2D05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###040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CB417B2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Дамыған елдерде инновациялық қызметті мемлекеттік қолдау: Жапония, АҚШ, Ұлыбритания, Франция</w:t>
      </w:r>
    </w:p>
    <w:p w14:paraId="7A2986A3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61F01DE" w14:textId="140A3968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###041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1CD31CA9" w14:textId="77777777" w:rsidR="00C279FB" w:rsidRPr="00C279FB" w:rsidRDefault="00C279FB" w:rsidP="00C2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279FB">
        <w:rPr>
          <w:rFonts w:ascii="Times New Roman" w:eastAsia="Times New Roman" w:hAnsi="Times New Roman" w:cs="Times New Roman"/>
          <w:sz w:val="24"/>
          <w:szCs w:val="24"/>
          <w:lang w:val="kk-KZ"/>
        </w:rPr>
        <w:t>ҚР Ғылыми-техникалық және инновациялық саласының қазіргі жағдайы</w:t>
      </w:r>
    </w:p>
    <w:p w14:paraId="6BB0A89D" w14:textId="77777777" w:rsidR="009A3B6A" w:rsidRPr="00065CA3" w:rsidRDefault="009A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0FB7DA2" w14:textId="766BBA5A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###042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B0F7AB4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Өндірістегі инновациялық шешімдерді гранттық қаржыландыру</w:t>
      </w:r>
    </w:p>
    <w:p w14:paraId="46574B3F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DEE8130" w14:textId="2A9EE4FE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###043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1DEC4FC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Республикасын индустриялық-инновациялық дамытудың мемлекеттік бағдарламасы</w:t>
      </w:r>
    </w:p>
    <w:p w14:paraId="1A1CAD7D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93842DD" w14:textId="6BC8D70F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###044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E6A09CD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Қазақстанның инновациялық экожүйесі</w:t>
      </w:r>
    </w:p>
    <w:p w14:paraId="15FAF64D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C7B36D" w14:textId="01A0FF6D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###045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233B3311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«Өнімді инновацияларды ынталандыру» жобасын іске асыру тиімділігін бағалау</w:t>
      </w:r>
    </w:p>
    <w:p w14:paraId="52C2B2AA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24CF489" w14:textId="25BA67D0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###046</w:t>
      </w:r>
      <w:r w:rsidR="00BC710A"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2D4DD7E7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ҚР арнайы экономикалық аймақтары</w:t>
      </w:r>
    </w:p>
    <w:p w14:paraId="01876F34" w14:textId="77777777" w:rsidR="00685956" w:rsidRPr="00065CA3" w:rsidRDefault="00685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787781E" w14:textId="18A42803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###047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17FA209A" w14:textId="3D80C755" w:rsidR="00AB0EED" w:rsidRPr="00A62B45" w:rsidRDefault="00A6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62B45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Негізгі ережелер «жаңа Қазақстан» тұжырымдамасы</w:t>
      </w:r>
    </w:p>
    <w:p w14:paraId="17D42BAB" w14:textId="77777777" w:rsidR="00A62B45" w:rsidRPr="00A62B45" w:rsidRDefault="00A62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1C175F4" w14:textId="46577292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###048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14:paraId="25D712D2" w14:textId="43C1D25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Республикасындағы бюджеттік жоспарлау және елдің экономикалық дамуының тұрақтылығын қамтамасыз ету үшін оның маңызы</w:t>
      </w:r>
    </w:p>
    <w:p w14:paraId="19396775" w14:textId="77777777" w:rsidR="00AB0EED" w:rsidRPr="00065CA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A42B7EA" w14:textId="758E252B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###049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7C965FA0" w14:textId="7DAF3323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/>
        </w:rPr>
        <w:t>Қазақстан Республикасының ұлттық экономикасындағы стратегиялық жоспарлаудың рөлі</w:t>
      </w:r>
    </w:p>
    <w:p w14:paraId="50CE9FE1" w14:textId="77777777" w:rsidR="00AB0EED" w:rsidRPr="00065CA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1D85A20" w14:textId="29ACEFE8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###050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0950D891" w14:textId="4BCAEB4A" w:rsidR="00C655DC" w:rsidRPr="00A62B45" w:rsidRDefault="00A62B45" w:rsidP="00C65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62B45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«Білімді ұлт» сапалы білім беру» ұлттық жобасы</w:t>
      </w:r>
    </w:p>
    <w:p w14:paraId="4CA8B0BE" w14:textId="77777777" w:rsidR="009A3B6A" w:rsidRPr="00A62B45" w:rsidRDefault="009A3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EEC08D7" w14:textId="3F2710CF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###051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38A6D130" w14:textId="3B3B2FDD" w:rsidR="00C655DC" w:rsidRPr="00BD04A3" w:rsidRDefault="00BD04A3" w:rsidP="00C65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04A3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«Қазақстандықтардың әл-ауқатын арттыруға бағытталған орнықты экономикалық өсу» ұлттық жобасының мәні</w:t>
      </w:r>
    </w:p>
    <w:p w14:paraId="2141C258" w14:textId="77777777" w:rsidR="00AB0EED" w:rsidRPr="00BD04A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2C9610A" w14:textId="5B17F2D8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###052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7D8D8A5C" w14:textId="7A2B0AEE" w:rsidR="00C655DC" w:rsidRPr="00BD04A3" w:rsidRDefault="00BD04A3" w:rsidP="00C6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D04A3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Кәсіпкерлікті дамыту жөніндегі 2021-2025 жылдарға арналған ұлттық жобаның бизнесті қолдау мен дамытудың негізгі шаралары</w:t>
      </w:r>
    </w:p>
    <w:p w14:paraId="0D47AC44" w14:textId="77777777" w:rsidR="00AB0EED" w:rsidRPr="00BD04A3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1A85B76" w14:textId="7518C22A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###053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735AD1AB" w14:textId="66ACC461" w:rsidR="00C655DC" w:rsidRPr="007D1BD6" w:rsidRDefault="007D1BD6" w:rsidP="00C6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1BD6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Іске асыру мүмкіндіктері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</w:t>
      </w:r>
      <w:r w:rsidRPr="007D1BD6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дені сау ұлт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» </w:t>
      </w:r>
      <w:r w:rsidRPr="007D1BD6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әрбір азамат үшін сапалы және қолжетімді денсаулық сақтау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»</w:t>
      </w:r>
      <w:r w:rsidRPr="007D1BD6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 xml:space="preserve"> ұлттық жобасы</w:t>
      </w:r>
    </w:p>
    <w:p w14:paraId="14A86D01" w14:textId="77777777" w:rsidR="00AB0EED" w:rsidRPr="007D1BD6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C6A6CC6" w14:textId="454EA1C8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###054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3E0442F0" w14:textId="417F6B98" w:rsidR="00C655DC" w:rsidRPr="007D1BD6" w:rsidRDefault="007D1BD6" w:rsidP="00C655D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1BD6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Агроөнеркәсіптік кешенді дамыту жөніндегі ұлттық жобаны іске асыру басымдықтары</w:t>
      </w:r>
    </w:p>
    <w:p w14:paraId="7CEC6C55" w14:textId="77777777" w:rsidR="00AB0EED" w:rsidRPr="007D1BD6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504FEA1" w14:textId="6C3FA3A0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###055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4C46BB38" w14:textId="629E2847" w:rsidR="00C655DC" w:rsidRPr="007D1BD6" w:rsidRDefault="007D1BD6" w:rsidP="00C6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D1BD6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«Қуатты өңірлер-ел дамуының драйвері» ұлттық жобасына сәйкес ҚР өңірлерін деңгейлік сыныптаудың мәні</w:t>
      </w:r>
    </w:p>
    <w:p w14:paraId="5C85AD59" w14:textId="77777777" w:rsidR="00AB0EED" w:rsidRPr="007D1BD6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F5827E5" w14:textId="07491F6D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###056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3912FBB2" w14:textId="67AB7E33" w:rsidR="00C655DC" w:rsidRPr="00A14119" w:rsidRDefault="00A14119" w:rsidP="00C6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119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«Қауіпсіз ел» ұлттық жобасының мәні</w:t>
      </w:r>
      <w:r w:rsidR="00C655DC" w:rsidRPr="00A14119">
        <w:rPr>
          <w:rFonts w:ascii="Times New Roman" w:hAnsi="Times New Roman" w:cs="Times New Roman"/>
          <w:color w:val="212529"/>
          <w:sz w:val="24"/>
          <w:szCs w:val="24"/>
          <w:highlight w:val="yellow"/>
          <w:shd w:val="clear" w:color="auto" w:fill="FFFFFF"/>
          <w:lang w:val="kk-KZ"/>
        </w:rPr>
        <w:t>.</w:t>
      </w:r>
    </w:p>
    <w:p w14:paraId="0BFD6CE9" w14:textId="77777777" w:rsidR="00AB0EED" w:rsidRPr="00A14119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47EA62" w14:textId="1A551A08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###057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E2E6C30" w14:textId="09D91D6D" w:rsidR="00C655DC" w:rsidRPr="00472B30" w:rsidRDefault="00472B30" w:rsidP="00C6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72B30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«Цифрландыру, ғылым және инновациялар есебінен технологиялық серпіліс» ұлттық жобасының рөлі мен маңызы</w:t>
      </w:r>
    </w:p>
    <w:p w14:paraId="71766A13" w14:textId="77777777" w:rsidR="00AB0EED" w:rsidRPr="00472B30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6D05E66" w14:textId="6993F3A3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###058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2C266DD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экономикалық реформалаудың қарқынын айқындайтын негізгі факторлар</w:t>
      </w:r>
    </w:p>
    <w:p w14:paraId="04E7E12F" w14:textId="77777777" w:rsidR="00AB0EED" w:rsidRPr="00065CA3" w:rsidRDefault="00AB0EED">
      <w:pPr>
        <w:spacing w:after="0" w:line="240" w:lineRule="auto"/>
        <w:jc w:val="both"/>
        <w:rPr>
          <w:rFonts w:ascii="Times New Roman" w:eastAsia="Arial" w:hAnsi="Times New Roman" w:cs="Times New Roman"/>
          <w:color w:val="4E4E4E"/>
          <w:sz w:val="24"/>
          <w:szCs w:val="24"/>
          <w:lang w:val="kk-KZ"/>
        </w:rPr>
      </w:pPr>
    </w:p>
    <w:p w14:paraId="4EB67841" w14:textId="70E4B084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###059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4C1B47E5" w14:textId="6477ECB7" w:rsidR="00C655DC" w:rsidRPr="00472B30" w:rsidRDefault="00472B30" w:rsidP="00C655DC">
      <w:pPr>
        <w:spacing w:after="0" w:line="240" w:lineRule="auto"/>
        <w:rPr>
          <w:rFonts w:ascii="Times New Roman" w:eastAsia="Times New Roman" w:hAnsi="Times New Roman" w:cs="Times New Roman"/>
          <w:color w:val="6C6C6C"/>
          <w:sz w:val="24"/>
          <w:szCs w:val="24"/>
          <w:lang w:val="kk-KZ"/>
        </w:rPr>
      </w:pPr>
      <w:r w:rsidRPr="00472B30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«Жаңа Қазақстан» тұжырымдамасының негізгі басымдықтары: қалыптасқан мемлекеттің жаңа саяси бағыты</w:t>
      </w:r>
    </w:p>
    <w:p w14:paraId="1B7FE394" w14:textId="77777777" w:rsidR="00AB0EED" w:rsidRPr="00472B30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4A62A9" w14:textId="1CB6AD74" w:rsidR="00AB0EED" w:rsidRPr="00065CA3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###060 </w:t>
      </w:r>
      <w:r w:rsidR="00BC710A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712442F" w14:textId="77777777" w:rsidR="00647079" w:rsidRPr="004A05AE" w:rsidRDefault="00647079" w:rsidP="00647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5AE">
        <w:rPr>
          <w:rFonts w:ascii="Times New Roman" w:eastAsia="Times New Roman" w:hAnsi="Times New Roman" w:cs="Times New Roman"/>
          <w:sz w:val="24"/>
          <w:szCs w:val="24"/>
        </w:rPr>
        <w:t>Стратегиялық жоспарлау және ұттық экономика мәселелері</w:t>
      </w:r>
    </w:p>
    <w:p w14:paraId="2A9C3B9B" w14:textId="77777777" w:rsidR="00AB0EED" w:rsidRPr="00647079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78266" w14:textId="6290F2FD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###061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A17BAB0" w14:textId="22EE75E4" w:rsidR="00C655DC" w:rsidRPr="00472B30" w:rsidRDefault="00472B30" w:rsidP="00C65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B3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Мемлекетті басқарудағы жоспарлау және болжау функциялары</w:t>
      </w:r>
      <w:r w:rsidR="00C655DC" w:rsidRPr="00472B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F552935" w14:textId="77777777" w:rsidR="00ED495B" w:rsidRPr="00472B30" w:rsidRDefault="00ED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095AA1F" w14:textId="7A468D72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###062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3253F17A" w14:textId="646ECB7E" w:rsidR="00AB0EED" w:rsidRPr="0011367D" w:rsidRDefault="0095706E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11367D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Қазақстан Республикасының аймақтық саясаты стратегиялық жоспарлау құралы ретінде</w:t>
      </w:r>
    </w:p>
    <w:p w14:paraId="098181BC" w14:textId="77777777" w:rsidR="0095706E" w:rsidRPr="00065CA3" w:rsidRDefault="009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963AD5C" w14:textId="33EAB4F6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###063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FFE8CAB" w14:textId="77777777" w:rsidR="00AB0EED" w:rsidRPr="00065CA3" w:rsidRDefault="00094A9D" w:rsidP="0006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экономикалық реформалардағы макро стратегиялық бағдарламалардың орны мен рөлі</w:t>
      </w:r>
    </w:p>
    <w:p w14:paraId="68BB9D50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8EF449" w14:textId="31296C91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###064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4546620" w14:textId="5A160D0B" w:rsidR="00C655DC" w:rsidRPr="00A756EC" w:rsidRDefault="003F4A03" w:rsidP="00C65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6E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Қазақстан экономикасын реформалау: артықшылықтары мен кемшіліктері</w:t>
      </w:r>
    </w:p>
    <w:p w14:paraId="360D1BD7" w14:textId="77777777" w:rsidR="00AB0EED" w:rsidRPr="00A756EC" w:rsidRDefault="00AB0EED">
      <w:pPr>
        <w:spacing w:after="0" w:line="240" w:lineRule="auto"/>
        <w:jc w:val="both"/>
        <w:rPr>
          <w:rFonts w:ascii="Times New Roman" w:eastAsia="Arial" w:hAnsi="Times New Roman" w:cs="Times New Roman"/>
          <w:color w:val="4E4E4E"/>
          <w:sz w:val="24"/>
          <w:szCs w:val="24"/>
          <w:lang w:val="kk-KZ"/>
        </w:rPr>
      </w:pPr>
    </w:p>
    <w:p w14:paraId="2FF1E691" w14:textId="5B96A1DD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###065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144E353A" w14:textId="0DC9DD2C" w:rsidR="00AB0EED" w:rsidRPr="0011367D" w:rsidRDefault="0095706E" w:rsidP="00065CA3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11367D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Қазақстан Республикасының салалық саясаты стратегиялық жоспарлау құралы ретінде</w:t>
      </w:r>
    </w:p>
    <w:p w14:paraId="1436979C" w14:textId="77777777" w:rsidR="0095706E" w:rsidRPr="00065CA3" w:rsidRDefault="009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75CB2BC" w14:textId="0DD53A59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###066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5A41A6C5" w14:textId="777777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>Мемлекеттің Қазақстан Республикасындағы экономиканы реттеу жөніндегі негізгі функциялары</w:t>
      </w:r>
    </w:p>
    <w:p w14:paraId="1FA6DAF1" w14:textId="77777777" w:rsidR="00AB0EED" w:rsidRPr="00065CA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2A0739" w14:textId="5FEB9D98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###067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01439857" w14:textId="77777777" w:rsidR="00647079" w:rsidRPr="00647079" w:rsidRDefault="00647079" w:rsidP="0064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7079">
        <w:rPr>
          <w:rFonts w:ascii="Times New Roman" w:eastAsia="Times New Roman" w:hAnsi="Times New Roman" w:cs="Times New Roman"/>
          <w:sz w:val="24"/>
          <w:szCs w:val="24"/>
          <w:lang w:val="kk-KZ"/>
        </w:rPr>
        <w:t>Түйінді бағыттар, негізгі тәсілдер және басым шаралар</w:t>
      </w:r>
    </w:p>
    <w:p w14:paraId="018B982D" w14:textId="77777777" w:rsidR="0095706E" w:rsidRPr="00065CA3" w:rsidRDefault="0095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D9A893E" w14:textId="27748B9F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###068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2EC88BB5" w14:textId="065A4B76" w:rsidR="00C655DC" w:rsidRPr="003F4A03" w:rsidRDefault="003F4A03" w:rsidP="00C655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4A03">
        <w:rPr>
          <w:rFonts w:ascii="Times New Roman" w:hAnsi="Times New Roman" w:cs="Times New Roman"/>
          <w:bCs/>
          <w:sz w:val="24"/>
          <w:szCs w:val="24"/>
          <w:highlight w:val="yellow"/>
          <w:lang w:val="kk-KZ"/>
        </w:rPr>
        <w:t>«Қазақстандықтардың әл-ауқатын арттыруға бағытталған орнықты экономикалық өсу» ұлттық жобасының рөлі</w:t>
      </w:r>
    </w:p>
    <w:p w14:paraId="53561B9B" w14:textId="77777777" w:rsidR="00AB0EED" w:rsidRPr="003F4A03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96DF655" w14:textId="21E071A8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###069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61E2085F" w14:textId="1997A991" w:rsidR="00C655DC" w:rsidRPr="003F4A03" w:rsidRDefault="003F4A03" w:rsidP="00C6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F4A03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«Жасыл Қазақстан» ұлттық жобасына сәйкес Қазақстан Республикасының даму пайымы</w:t>
      </w:r>
    </w:p>
    <w:p w14:paraId="10FCF82D" w14:textId="77777777" w:rsidR="00685956" w:rsidRPr="003F4A03" w:rsidRDefault="0068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94758FF" w14:textId="348E9177" w:rsidR="00AB0EED" w:rsidRPr="00065CA3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5CA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###070 </w:t>
      </w:r>
      <w:r w:rsidR="00A91259" w:rsidRPr="00065CA3">
        <w:rPr>
          <w:rFonts w:ascii="Times New Roman" w:hAnsi="Times New Roman" w:cs="Times New Roman"/>
          <w:sz w:val="24"/>
          <w:szCs w:val="24"/>
          <w:lang w:val="kk-KZ"/>
        </w:rPr>
        <w:t>(Сұрақ нөмірі)</w:t>
      </w:r>
    </w:p>
    <w:p w14:paraId="2BFFEF95" w14:textId="3213E6F0" w:rsidR="00C655DC" w:rsidRPr="00EB029C" w:rsidRDefault="00EB029C" w:rsidP="00C65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B029C">
        <w:rPr>
          <w:rFonts w:ascii="Times New Roman" w:eastAsia="Times New Roman" w:hAnsi="Times New Roman" w:cs="Times New Roman"/>
          <w:sz w:val="24"/>
          <w:szCs w:val="24"/>
          <w:highlight w:val="yellow"/>
          <w:lang w:val="kk-KZ"/>
        </w:rPr>
        <w:t>«Ұлттық рухани жаңғыру» ұлттық жобасына сәйкес ҚР дамуының басым бағыттары</w:t>
      </w:r>
    </w:p>
    <w:p w14:paraId="5C0E4B12" w14:textId="77777777" w:rsidR="00AB0EED" w:rsidRPr="00EB029C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B62D605" w14:textId="77777777" w:rsidR="00AB0EED" w:rsidRPr="00065CA3" w:rsidRDefault="00AB0EED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sectPr w:rsidR="00AB0EED" w:rsidRPr="0006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ED"/>
    <w:rsid w:val="00065CA3"/>
    <w:rsid w:val="00094A9D"/>
    <w:rsid w:val="0011367D"/>
    <w:rsid w:val="00140CD3"/>
    <w:rsid w:val="00266245"/>
    <w:rsid w:val="00302321"/>
    <w:rsid w:val="003F4A03"/>
    <w:rsid w:val="00472B30"/>
    <w:rsid w:val="00480EA5"/>
    <w:rsid w:val="004E6C5E"/>
    <w:rsid w:val="005F0F09"/>
    <w:rsid w:val="00647079"/>
    <w:rsid w:val="00663F39"/>
    <w:rsid w:val="00676503"/>
    <w:rsid w:val="00685956"/>
    <w:rsid w:val="006C675D"/>
    <w:rsid w:val="007404FE"/>
    <w:rsid w:val="007D1BD6"/>
    <w:rsid w:val="00914054"/>
    <w:rsid w:val="0095706E"/>
    <w:rsid w:val="009A3B6A"/>
    <w:rsid w:val="009B4FF9"/>
    <w:rsid w:val="009D57EC"/>
    <w:rsid w:val="009F780F"/>
    <w:rsid w:val="00A14119"/>
    <w:rsid w:val="00A62B45"/>
    <w:rsid w:val="00A756EC"/>
    <w:rsid w:val="00A91259"/>
    <w:rsid w:val="00AB0EED"/>
    <w:rsid w:val="00B16445"/>
    <w:rsid w:val="00BA2A8D"/>
    <w:rsid w:val="00BC710A"/>
    <w:rsid w:val="00BD04A3"/>
    <w:rsid w:val="00BD1FA1"/>
    <w:rsid w:val="00C279FB"/>
    <w:rsid w:val="00C5077D"/>
    <w:rsid w:val="00C655DC"/>
    <w:rsid w:val="00C734CF"/>
    <w:rsid w:val="00CB05CD"/>
    <w:rsid w:val="00D4689E"/>
    <w:rsid w:val="00E329EA"/>
    <w:rsid w:val="00EB029C"/>
    <w:rsid w:val="00ED495B"/>
    <w:rsid w:val="00F7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9583"/>
  <w15:docId w15:val="{F9773886-B697-4F17-853F-81F3794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lqj4b">
    <w:name w:val="jlqj4b"/>
    <w:basedOn w:val="a0"/>
    <w:rsid w:val="0095706E"/>
  </w:style>
  <w:style w:type="character" w:customStyle="1" w:styleId="viiyi">
    <w:name w:val="viiyi"/>
    <w:basedOn w:val="a0"/>
    <w:rsid w:val="009A3B6A"/>
  </w:style>
  <w:style w:type="character" w:styleId="a3">
    <w:name w:val="Hyperlink"/>
    <w:basedOn w:val="a0"/>
    <w:uiPriority w:val="99"/>
    <w:unhideWhenUsed/>
    <w:rsid w:val="00C65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39</cp:revision>
  <dcterms:created xsi:type="dcterms:W3CDTF">2021-07-16T13:01:00Z</dcterms:created>
  <dcterms:modified xsi:type="dcterms:W3CDTF">2024-07-18T12:52:00Z</dcterms:modified>
</cp:coreProperties>
</file>