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2127C" w14:textId="2E69EDD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="003A7784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34C13CA" w14:textId="50F82AF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ұйымдастырушылық-экономикалық механизмін модельдеу</w:t>
      </w:r>
    </w:p>
    <w:p w14:paraId="04C4D39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6F333" w14:textId="13DB28A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  <w:r w:rsidR="003A7784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5DC91BD" w14:textId="5B943F1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Кластерлік жүйелерді құру принциптеріне негізделген кәсіпорындар арасындағы өзара әрекеттесуді жобалау әдістемесі</w:t>
      </w:r>
    </w:p>
    <w:p w14:paraId="31C4AAB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69D33" w14:textId="36463CB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  <w:r w:rsidR="003A7784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459A27E" w14:textId="6144F92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Кәсіпорындардың ынтымақтастық және мамандандыру деңгейлерін арттыру жолдары</w:t>
      </w:r>
    </w:p>
    <w:p w14:paraId="2211B9D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33005" w14:textId="52CBA42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  <w:r w:rsidR="003A7784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425EB2A" w14:textId="2E17E01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аутсорсингтік саясатын жобалау. Аутсорсингке бағытталған кәсіпорынның негізгі ішкі жүйелері</w:t>
      </w:r>
    </w:p>
    <w:p w14:paraId="399B295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E61AD" w14:textId="46EEA58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  <w:r w:rsidR="003A7784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145E69D" w14:textId="64FC49F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Компанияның негізгі құралдарының белсенді және пассивті бөлігін анықтау әдістемесі. Негізгі құралдар құрылымының прогрессивтілігін анықтау</w:t>
      </w:r>
    </w:p>
    <w:p w14:paraId="19D33F5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2B637" w14:textId="5DAE860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  <w:r w:rsidR="003A7784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C85373F" w14:textId="3DAE556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амортизациялық саясатын жобалау. Амортизацияның әр түрлі әдістерін қолдану шарттары</w:t>
      </w:r>
    </w:p>
    <w:p w14:paraId="170AEEC1" w14:textId="77777777" w:rsidR="00332665" w:rsidRDefault="0033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34C8E" w14:textId="72133A0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2ECB927" w14:textId="197614C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Амортизация қолданылмайтын негізгі құралдардың құрамы мен сипаттамалары</w:t>
      </w:r>
    </w:p>
    <w:p w14:paraId="39A33B2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1DBA7" w14:textId="081CBA9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BF47940" w14:textId="620774F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негізгі техникалық-экономикалық көрсеткіштерін есептеу әдістемесі</w:t>
      </w:r>
    </w:p>
    <w:p w14:paraId="05F7B38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E03F4" w14:textId="111BA77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0DA61EF" w14:textId="531E6EA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Компанияның негізгі қорларын пайдалану тиімділігін арттыру жолдары</w:t>
      </w:r>
    </w:p>
    <w:p w14:paraId="2F7AF5A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E52C5" w14:textId="7DB0344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B2A2043" w14:textId="51872D5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Компанияның айналым қаражатының айналымдылығын модельдеу</w:t>
      </w:r>
    </w:p>
    <w:p w14:paraId="7CB311F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53174" w14:textId="32D3176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0731BE" w14:textId="49E26EE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Айналым активтерін стандарттау әдістемесі мен алгоритмі</w:t>
      </w:r>
    </w:p>
    <w:p w14:paraId="74A658B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5998E" w14:textId="7FEE01C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8009DD9" w14:textId="0EC5F5D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Өндірістік запастардағы айналым қаражаттарының нормативтерін төмендету жөніндегі ұйымдастырушылық-экономикалық шаралар</w:t>
      </w:r>
    </w:p>
    <w:p w14:paraId="2AC6314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E079B" w14:textId="6474E03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256745E" w14:textId="5B74924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Аяқталмаған өндірістегі айналым қаражатының нормативін төмендету жөніндегі ұйымдастырушылық-экономикалық шаралар</w:t>
      </w:r>
    </w:p>
    <w:p w14:paraId="274F3A9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69F53" w14:textId="6AF3BD3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89AF40B" w14:textId="221D1DA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Дайын өнім құрамындағы айналым қаражаттарының нормативтерін төмендету жөніндегі ұйымдастырушылық-экономикалық шаралар</w:t>
      </w:r>
    </w:p>
    <w:p w14:paraId="6670990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BF645" w14:textId="1178D9A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8135C2E" w14:textId="5206E09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Айналым капиталы айналымының көрсеткіштері. Есептеу әдісі</w:t>
      </w:r>
    </w:p>
    <w:p w14:paraId="769C2CD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1C54B" w14:textId="5532CE2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###016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7AAB247" w14:textId="6CE3BE2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айналым капиталын пайдалану тиімділігін арттыру және олардың айналымын жеделдету жолдары</w:t>
      </w:r>
    </w:p>
    <w:p w14:paraId="22804F9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ACCD8" w14:textId="63F8032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###017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51144A7" w14:textId="7803A7B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Тұрақты және өзгермелі шығындарды анықтау әдістемесі. Өндіріс процесінің шығынсыздық кестесін модельдеу</w:t>
      </w:r>
    </w:p>
    <w:p w14:paraId="49311EC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61812" w14:textId="2A60E7E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###018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98666B2" w14:textId="3F4578D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шығындарын есептеу әдістемесі. Бірлік шығындарының мөлшерін анықтайтын факторлар</w:t>
      </w:r>
    </w:p>
    <w:p w14:paraId="37F9404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2C82A" w14:textId="2CEF897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###019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165E933" w14:textId="6739787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 шығындарының құрылымын сипаттайтын көрсеткіштер жүйесі</w:t>
      </w:r>
    </w:p>
    <w:p w14:paraId="4E57205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A2B13" w14:textId="65C0C57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###020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4334E72" w14:textId="2C97A60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 процесінде материалдардың шығынын азайту жөніндегі ұйымдастырушылық-экономикалық шаралар</w:t>
      </w:r>
    </w:p>
    <w:p w14:paraId="49867B6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87894" w14:textId="30742CD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###021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C76AA05" w14:textId="50C9D78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 процесінің капитал сыйымдылығын төмендетуге арналған ұйымдастырушылық-экономикалық шаралар</w:t>
      </w:r>
    </w:p>
    <w:p w14:paraId="6C5FFDC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8E99B" w14:textId="306C2C4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###022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A46BF71" w14:textId="6A5D2BB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 процесінің еңбек сыйымдылығын төмендетуге арналған ұйымдастырушылық-экономикалық шаралар</w:t>
      </w:r>
    </w:p>
    <w:p w14:paraId="3190DA60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66BB8" w14:textId="2D0C2CC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###023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02F3954" w14:textId="136383C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 процесінің энергия шығынын азайту жөніндегі ұйымдастырушылық-экономикалық шаралар</w:t>
      </w:r>
    </w:p>
    <w:p w14:paraId="376EBAB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E4B56" w14:textId="0D4D837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###024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F9CECF3" w14:textId="6BC3DAE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 шығындарын төмендетудің ұйымдастырушылық-экономикалық механизмдері</w:t>
      </w:r>
    </w:p>
    <w:p w14:paraId="7046470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09E74" w14:textId="3D96060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###025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56BB52A" w14:textId="53B2FB0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«Кезең шығындарын» төмендетудің ұйымдастырушылық-экономикалық механизмдері</w:t>
      </w:r>
    </w:p>
    <w:p w14:paraId="3A04B16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6E814" w14:textId="6C9D27E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###026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D2266D" w14:textId="1454630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 өнімінің бағасын есептеу әдістемесі. Баға прогрессивтілігінің жоғары деңгейіне жетудің факторлары мен тәсілдері</w:t>
      </w:r>
    </w:p>
    <w:p w14:paraId="5990378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EEDF1" w14:textId="0398FCD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###027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DEAFD5C" w14:textId="0468D61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 қуатын есептеу әдістемесі және оны кәсіпорынның өндірістік бөлімшелері жағдайында бөлу принциптері</w:t>
      </w:r>
    </w:p>
    <w:p w14:paraId="4D471A0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F3C9D" w14:textId="190BD6C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###028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2852F59" w14:textId="44E93D0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 бағдарламасын анықтайтын факторлар жүйесі</w:t>
      </w:r>
    </w:p>
    <w:p w14:paraId="474C72A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7D4C0" w14:textId="6BB209C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###029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509A04B" w14:textId="42D793E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 бағдарламасының өмірлік циклын модельдеу</w:t>
      </w:r>
    </w:p>
    <w:p w14:paraId="6F829CB3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2799D" w14:textId="1B793A6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###030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FC035CE" w14:textId="7FBAB36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lastRenderedPageBreak/>
        <w:t>Көп өнімді өндірістегі өндірістік бағдарламаны «өкіл» өнімге «келтіру» әдісі</w:t>
      </w:r>
    </w:p>
    <w:p w14:paraId="1DC79E6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4C1FE" w14:textId="753E175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###031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D62E851" w14:textId="38814F3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 персоналының санын есептеу әдістемесі</w:t>
      </w:r>
    </w:p>
    <w:p w14:paraId="240D43D5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003B8" w14:textId="7740B02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###032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1CB6C4E" w14:textId="03E8E8F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әкімшілік-басқарушылық персоналының санын есептеу әдістемесі</w:t>
      </w:r>
    </w:p>
    <w:p w14:paraId="0642C6C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9D736" w14:textId="1B65EB0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###033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051E425" w14:textId="54163FD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Кәсіпорындағы уақытша қалдықтарды есептеу әдістемесі. Уақытша баланстың түрлері және олардың қолданылу саласы</w:t>
      </w:r>
    </w:p>
    <w:p w14:paraId="039154C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EF0B2" w14:textId="1189638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###034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014CDA8" w14:textId="749BAA1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Негізгі өндірістік персоналдың уақыт балансын есептеу әдістемесі. Қолдану саласы</w:t>
      </w:r>
    </w:p>
    <w:p w14:paraId="689962C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F2A08" w14:textId="0B63C94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###035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AC6885" w14:textId="12D91AC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Негізгі өндірістік жабдықтың уақыт балансын есептеу әдістемесі. Қолдану саласы</w:t>
      </w:r>
    </w:p>
    <w:p w14:paraId="1F08C31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0D891" w14:textId="69B8956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###036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2F107A6" w14:textId="2DE5502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негізгі қорларына инвестицияларды есептеу әдістемесі</w:t>
      </w:r>
    </w:p>
    <w:p w14:paraId="01153D0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1F37B" w14:textId="7538C0B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###037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F767E4A" w14:textId="5141F9A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айналым капиталына инвестицияларды есептеу әдістемесі</w:t>
      </w:r>
    </w:p>
    <w:p w14:paraId="0FB7B8D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BC87C" w14:textId="4B27148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###038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86FA7E" w14:textId="6B129E8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Адам ресурстарына инвестицияларды есептеу әдістемесі</w:t>
      </w:r>
    </w:p>
    <w:p w14:paraId="47D0495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A39EB" w14:textId="41D28E6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###039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3AC9F65" w14:textId="4458A9B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Инвестициялық инвестициялардың тиімділігін бағалау көрсеткіштерінің жүйесін жобалау</w:t>
      </w:r>
    </w:p>
    <w:p w14:paraId="7D7F01B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0F198" w14:textId="4FA7A35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###040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3F1054B" w14:textId="187390F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идеяларды қалыптастырудың негізгі кезеңдері</w:t>
      </w:r>
    </w:p>
    <w:p w14:paraId="5E116B9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94935" w14:textId="14E2788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###041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55A6FCA" w14:textId="248C67F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Бизнес-жоспар құру әдістемесі. Бизнес-жоспардың негізгі бөлімдері</w:t>
      </w:r>
    </w:p>
    <w:p w14:paraId="566411D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D3760" w14:textId="0DECC68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###042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1248A7" w14:textId="397E00B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«КАНВАС» бизнес-моделін жасау әдістемесі</w:t>
      </w:r>
    </w:p>
    <w:p w14:paraId="41431813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F6D5D" w14:textId="268D8F2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###043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313682B" w14:textId="27632CE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тәуекелдерді бағалау әдістері</w:t>
      </w:r>
    </w:p>
    <w:p w14:paraId="788A57B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474A0" w14:textId="2C0DFCA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###044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90B1A48" w14:textId="22BDC43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Кәсіптік тәуекелдерді төмендету бойынша шараларды әзірлеу</w:t>
      </w:r>
    </w:p>
    <w:p w14:paraId="4E7FF22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ABF8E" w14:textId="14075DA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###045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9137332" w14:textId="651CBA2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қызметтің қаржылық жоспарын құру әдістемесі</w:t>
      </w:r>
    </w:p>
    <w:p w14:paraId="0E4AEB1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9C7D1" w14:textId="3EF3B69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###046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CE37D6F" w14:textId="1A1E845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Іскери құпияларға қатысты ақпаратты анықтау әдістемесі</w:t>
      </w:r>
    </w:p>
    <w:p w14:paraId="747B8F9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1C04C" w14:textId="71A7E97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###047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C7AEF10" w14:textId="1FC9034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Франчайзингтік қызметтің бизнес-моделін жасау</w:t>
      </w:r>
    </w:p>
    <w:p w14:paraId="3B22DFE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4F7BD" w14:textId="29D1885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###048</w:t>
      </w:r>
      <w:r w:rsidR="0025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7D0DE6F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Сабақтың дәріс формалары</w:t>
      </w:r>
    </w:p>
    <w:p w14:paraId="118BD89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002A0" w14:textId="66680E6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###049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47186B2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Сабақ өткізудің семинар формалары</w:t>
      </w:r>
    </w:p>
    <w:p w14:paraId="39F895C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5FB90" w14:textId="2F4DD67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###050</w:t>
      </w:r>
      <w:r w:rsidR="0025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4E06CBF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Экономикалық терминдерді ұсыну және сіңіру әдістемесі</w:t>
      </w:r>
    </w:p>
    <w:p w14:paraId="51E96260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FD42C" w14:textId="6F071F0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###051</w:t>
      </w:r>
      <w:r w:rsidR="0025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A2B408D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Эдвард Де Бононың «алты ойлау шляпасы» әдісі </w:t>
      </w:r>
    </w:p>
    <w:p w14:paraId="349D3DD1" w14:textId="77777777" w:rsidR="00E648F1" w:rsidRDefault="00E6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16CC4" w14:textId="7F3E84C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57686E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Миға шабуыл әдісі (миға шабуыл, миға шабуыл)</w:t>
      </w:r>
    </w:p>
    <w:p w14:paraId="6FD3C35B" w14:textId="77777777" w:rsidR="00E648F1" w:rsidRDefault="00E6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1AD14" w14:textId="1C79489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789838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Дидактикалық ойындар</w:t>
      </w:r>
    </w:p>
    <w:p w14:paraId="094DECCC" w14:textId="77777777" w:rsidR="00E648F1" w:rsidRDefault="00E6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F001" w14:textId="73E1E75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###054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C7C4C5F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«Дөңгелек үстел» әдісін қолдану ерекшеліктері</w:t>
      </w:r>
    </w:p>
    <w:p w14:paraId="7F124FDA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DE29E" w14:textId="3C761BA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76BA1FC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Студенттердің өзіндік жұмыстарын ұйымдастырудың әдістемесі</w:t>
      </w:r>
    </w:p>
    <w:p w14:paraId="7A5B5CBC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12BD1" w14:textId="1A0F9E2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###056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D7AE63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Студенттерді семинарларға, тесттерге, емтихандарға дайындауды ұйымдастырудағы мұғалімнің рөлі</w:t>
      </w:r>
    </w:p>
    <w:p w14:paraId="3AAC61A2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2FBA4" w14:textId="6CE65D4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###057</w:t>
      </w:r>
      <w:r w:rsidR="0025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D9C9DC4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Экономикалық пәндерді оқыту үдерісіндегі ұқсастық әдісі</w:t>
      </w:r>
    </w:p>
    <w:p w14:paraId="2BBB5F1B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E856A" w14:textId="163CB83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###058</w:t>
      </w:r>
      <w:r w:rsidR="0025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251139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Пассаждарды өңдеу әдістері</w:t>
      </w:r>
    </w:p>
    <w:p w14:paraId="7EA16FD0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9072C" w14:textId="31B0A81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###059</w:t>
      </w:r>
      <w:r w:rsidR="0025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6A4D6FD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Педагогикадағы рефлексия</w:t>
      </w:r>
    </w:p>
    <w:p w14:paraId="29E4D24D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9CD52" w14:textId="612DFAE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###060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756C29E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Экономиканы оқыту үшін қолданылатын оқу құралдары</w:t>
      </w:r>
    </w:p>
    <w:p w14:paraId="11FCE6CB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EBD55" w14:textId="3BFF941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###061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AD21DA0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Экономикалық пәндерді оқыту әдістерінің айрықша сипаттамалары</w:t>
      </w:r>
    </w:p>
    <w:p w14:paraId="4E3706B5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452D8" w14:textId="56E0E8D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###062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AADB92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Әдіс пен оқыту әдісінің айырмашылығы</w:t>
      </w:r>
    </w:p>
    <w:p w14:paraId="6C742A8A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C086D" w14:textId="0D5203B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###063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18BFD83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Оқыту әдістерін әртүрлі критерийлер бойынша ұйымдастырыңыз</w:t>
      </w:r>
    </w:p>
    <w:p w14:paraId="35FF2963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E6B9D" w14:textId="1E66058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###064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13339CF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Ф.В. Шарипов бойынша жоғары білім берудің мақсаттары </w:t>
      </w:r>
    </w:p>
    <w:p w14:paraId="508F1A8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A6FB0" w14:textId="4AEF222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###065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E9B6BF5" w14:textId="7306714F" w:rsidR="0002545C" w:rsidRPr="000B6DC9" w:rsidRDefault="00381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64">
        <w:rPr>
          <w:rFonts w:ascii="Times New Roman" w:eastAsia="Times New Roman" w:hAnsi="Times New Roman" w:cs="Times New Roman"/>
          <w:sz w:val="24"/>
          <w:szCs w:val="24"/>
        </w:rPr>
        <w:t>Дәріс қатынасындағы кідірістердің рөлі</w:t>
      </w:r>
      <w:r w:rsidR="000B6DC9"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98DE0A" w14:textId="77777777" w:rsidR="00A35D67" w:rsidRDefault="00A3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5D28B" w14:textId="52FCF8C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###066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60AF437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Модельдеу әдісі: артықшылықтары мен кемшіліктері</w:t>
      </w:r>
    </w:p>
    <w:p w14:paraId="77E40A20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5619E" w14:textId="4DE1756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###067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65EA4C5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Кооперативті оқыту әдісі</w:t>
      </w:r>
    </w:p>
    <w:p w14:paraId="33DC4011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29396" w14:textId="5D622C0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93498F0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Бірлескен оқыту модельдері. Мозаика</w:t>
      </w:r>
    </w:p>
    <w:p w14:paraId="6FCA7F31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E62BA" w14:textId="1A404EE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###069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99E5102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Семинардың сапасын бағалау критерийлері</w:t>
      </w:r>
    </w:p>
    <w:p w14:paraId="29759DE8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78E65" w14:textId="301EE00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###070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5E8C9D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Аудиториядағы өзара іс-қимылдың үздіксіздігі</w:t>
      </w:r>
    </w:p>
    <w:p w14:paraId="220B983D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C3194" w14:textId="2B84978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###071 </w:t>
      </w:r>
      <w:r w:rsidR="002570FB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766D74D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Оқытудың көрнекі құралдарын қолдану бойынша әдістемелік ұсыныстар</w:t>
      </w:r>
    </w:p>
    <w:p w14:paraId="27C4C20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0BC68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F28A73D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Кәсіпорын қызметінің экономикалық механизмін оңтайландыру</w:t>
      </w:r>
    </w:p>
    <w:p w14:paraId="35A4B79C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4BD75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B84E68E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Синдикат құру кезіндегі өндірістік кәсіпорындардың экономикалық мүдделерін үйлестіру</w:t>
      </w:r>
      <w:r w:rsidRPr="00354280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механизмі</w:t>
      </w:r>
    </w:p>
    <w:p w14:paraId="548DA023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554A7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###003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6CD60C2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Өндірістік кәсіпорынның негізгі қорларының прогрессивті құрылымын қалыптастыру әдістемесі</w:t>
      </w:r>
    </w:p>
    <w:p w14:paraId="4005E75D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9C269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###004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8F41800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Кәсіпорынның заманауи ұйымдық құрылымын жобалау әдістемесі.</w:t>
      </w:r>
    </w:p>
    <w:p w14:paraId="77499A61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46808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7F137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###005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4BDC3EA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Кәсіпорында ресурстарды оңтайлы бөлу әдістемесі.</w:t>
      </w:r>
    </w:p>
    <w:p w14:paraId="5F11C870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3681F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###0006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CFE5BA1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Кәсіпорындағы еңбек өнімділігін арттырудың ұйымдастыру-экономикалық шаралары</w:t>
      </w:r>
    </w:p>
    <w:p w14:paraId="250E1EAF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BE855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###007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8CCC6AB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Еңбек өнімділігінің өсу қарқынының жалақының өсу қарқынынан жоғары болуын қамтамасыз ететін ұйымдастыру-экономикалық шаралар</w:t>
      </w:r>
    </w:p>
    <w:p w14:paraId="52EE5407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A7C71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4C41B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###008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0841D79" w14:textId="77777777" w:rsidR="00A56F44" w:rsidRDefault="00A56F44" w:rsidP="00A5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280">
        <w:rPr>
          <w:rFonts w:ascii="Times New Roman" w:hAnsi="Times New Roman" w:cs="Times New Roman"/>
          <w:sz w:val="24"/>
          <w:szCs w:val="24"/>
          <w:highlight w:val="lightGray"/>
        </w:rPr>
        <w:t>Кәсіпорынның негізгі капиталының тиімді құрылымын анықтау әдістемесі</w:t>
      </w:r>
    </w:p>
    <w:p w14:paraId="676B6061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D56A3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###009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0D171A6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Кәсіпорынның айналым қаражатын пайдалану тиімділігін есептеу әдістемесі</w:t>
      </w:r>
    </w:p>
    <w:p w14:paraId="1E01BD41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6392F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###010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68CA05C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Кәсіпорындағы еңбекақы қорын есептеу әдістемесі және оны пайдалану бағыты</w:t>
      </w:r>
    </w:p>
    <w:p w14:paraId="7BF0AC8E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8BA32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EABFEAF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Инвестициялық салымдардың тиімділігін бағалауға талдау жүргізу әдістемесі</w:t>
      </w:r>
    </w:p>
    <w:p w14:paraId="07565658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B2E7C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30D95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3DCF25C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Кәсіпкерлік тәуекелдерді зерттеуде сценарийлік тәсілді қолдану</w:t>
      </w:r>
    </w:p>
    <w:p w14:paraId="1E4A762F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4BCD9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FED8728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Инвестициялық жобаны жүзеге асыру кезіндегі тәуекелдерді төмендету әдістері</w:t>
      </w:r>
    </w:p>
    <w:p w14:paraId="4666D775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26479BE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F70DA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6B9145D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  <w:t>Инвестициялық процестерге жоғары сапалы сараптама жүргізу әдістемесі</w:t>
      </w:r>
    </w:p>
    <w:p w14:paraId="654F2453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17D9D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DACB460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Дәрістік сабақтарды өткізудің негізгі түрлері мен нысандары</w:t>
      </w:r>
    </w:p>
    <w:p w14:paraId="35906D2A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8B722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95642C8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Семинар сабақтарын өткізудің негізгі түрлері мен нысандары</w:t>
      </w:r>
    </w:p>
    <w:p w14:paraId="0D4CCBAD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E62B2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C8D1F01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280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Студенттердің кәсіби құзыреттілігін меңгеру процесінде дидактикалық ойындарды пайдалану</w:t>
      </w:r>
    </w:p>
    <w:p w14:paraId="5CEB491F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10958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AB06211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F12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Педагог пен білім алушының өзара іс-қимылының инновациялық нысаны ретінде" дөңгелек үстел " өткізу әдістемесі</w:t>
      </w:r>
    </w:p>
    <w:p w14:paraId="4BAEEBA2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28E4E" w14:textId="77777777" w:rsidR="00A56F44" w:rsidRPr="00577F12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Pr="00577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F1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16A01C1" w14:textId="77777777" w:rsidR="00A56F44" w:rsidRDefault="00A56F44" w:rsidP="00A5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12">
        <w:rPr>
          <w:rFonts w:ascii="Times New Roman" w:hAnsi="Times New Roman" w:cs="Times New Roman"/>
          <w:sz w:val="24"/>
          <w:szCs w:val="24"/>
          <w:highlight w:val="lightGray"/>
        </w:rPr>
        <w:t>Студенттің өзіндік жұмысының түрлері, формалары және әдістері</w:t>
      </w:r>
    </w:p>
    <w:p w14:paraId="3AD22487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01999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C72D229" w14:textId="77777777" w:rsidR="00A56F44" w:rsidRDefault="00A56F44" w:rsidP="00A5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12">
        <w:rPr>
          <w:rFonts w:ascii="Times New Roman" w:hAnsi="Times New Roman" w:cs="Times New Roman"/>
          <w:sz w:val="24"/>
          <w:szCs w:val="24"/>
          <w:highlight w:val="lightGray"/>
        </w:rPr>
        <w:t>Өткізу қабілетін қалпына келтіру әдістері</w:t>
      </w:r>
    </w:p>
    <w:p w14:paraId="2BF51EA0" w14:textId="77777777" w:rsidR="00A56F44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4AEA6" w14:textId="77777777" w:rsidR="00A56F44" w:rsidRPr="000B6DC9" w:rsidRDefault="00A56F44" w:rsidP="00A5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9CCFDEE" w14:textId="77777777" w:rsidR="00A56F44" w:rsidRDefault="00A56F44" w:rsidP="00A5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12">
        <w:rPr>
          <w:rFonts w:ascii="Times New Roman" w:hAnsi="Times New Roman" w:cs="Times New Roman"/>
          <w:sz w:val="24"/>
          <w:szCs w:val="24"/>
          <w:highlight w:val="lightGray"/>
        </w:rPr>
        <w:t>Педагогикадағы рефлексия: түсінігі, құрамдас бөліктері және функциялары</w:t>
      </w:r>
    </w:p>
    <w:p w14:paraId="61A822C5" w14:textId="77777777" w:rsidR="0002545C" w:rsidRPr="000B6DC9" w:rsidRDefault="0002545C">
      <w:pPr>
        <w:rPr>
          <w:rFonts w:ascii="Calibri" w:eastAsia="Calibri" w:hAnsi="Calibri" w:cs="Calibri"/>
          <w:i/>
          <w:sz w:val="24"/>
          <w:szCs w:val="24"/>
        </w:rPr>
      </w:pPr>
      <w:bookmarkStart w:id="0" w:name="_GoBack"/>
      <w:bookmarkEnd w:id="0"/>
    </w:p>
    <w:sectPr w:rsidR="0002545C" w:rsidRPr="000B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06396"/>
    <w:rsid w:val="0002545C"/>
    <w:rsid w:val="000479CE"/>
    <w:rsid w:val="000678E1"/>
    <w:rsid w:val="000B6DC9"/>
    <w:rsid w:val="002570FB"/>
    <w:rsid w:val="00332665"/>
    <w:rsid w:val="00367510"/>
    <w:rsid w:val="00381E64"/>
    <w:rsid w:val="003A7784"/>
    <w:rsid w:val="004F5856"/>
    <w:rsid w:val="0053067F"/>
    <w:rsid w:val="00556056"/>
    <w:rsid w:val="007264E1"/>
    <w:rsid w:val="007E1CFA"/>
    <w:rsid w:val="009E1B63"/>
    <w:rsid w:val="00A35D67"/>
    <w:rsid w:val="00A52D52"/>
    <w:rsid w:val="00A56F44"/>
    <w:rsid w:val="00A749CE"/>
    <w:rsid w:val="00C60648"/>
    <w:rsid w:val="00D1286A"/>
    <w:rsid w:val="00E312A6"/>
    <w:rsid w:val="00E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FBCE"/>
  <w15:docId w15:val="{65F0A76C-03D1-414C-B521-6185E54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6</cp:revision>
  <dcterms:created xsi:type="dcterms:W3CDTF">2021-07-16T12:59:00Z</dcterms:created>
  <dcterms:modified xsi:type="dcterms:W3CDTF">2024-07-18T08:17:00Z</dcterms:modified>
</cp:coreProperties>
</file>