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Microorganisms of different soil types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Nutrition of microorganisms 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Phytopathogenic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microorganisms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Fungi that cause damage to industrial products, materials, structures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Physiologically active substances of fungi (enzymes, antibiotics, toxins)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Nitrogen-fixing activity of microorganisms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Conversion of nitrogen-free organic substances by microorganisms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Disease-causing microorganisms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Microorganisms that can fix molecular nitrogen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Aerobic respiration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General characteristics of sanitary-positive microorganisms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Basic provisions of sanitary rules of occupational health in biotechnological production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bCs/>
          <w:sz w:val="24"/>
          <w:szCs w:val="24"/>
          <w:lang w:val="en-US"/>
        </w:rPr>
        <w:t>Genetically engineered products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Problems of foreign gene expression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Principles of constructing a risk assessment procedure for genetically engineered activities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Vectors based on DNA-genomic viruses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Biosafety of genetically engineered activities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Ethical aspects of human stem cell research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Genetic engineering in the production of pharmaceuticals and medicines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Phage and </w:t>
      </w: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cosmode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vectors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Restriction enzymes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Prospects and achievements of plant genetic engineering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Immobilized plant cells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Suspension cultures of plant cells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clonal </w:t>
      </w: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micropropagation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and its prospects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Heterogeneity of cultured plant cells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Totipotency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of a plant cell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Directions and possibilities of using isolated plant tissue culture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Features of callus cells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Morphogenesis in callus tissues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Somatic embryogenesis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Plant growth regulators in seed production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Functions of proteins in the human body. Physiologically active peptides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Compound proteins. Classification, structure, examples. Structure and function myoglobin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Cofactors and coenzymes. Classification and nomenclature of enzymes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Fundamentals of kinetics of enzymatic reactions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Structure of biological membranes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Endocytosis and exocytosis: biochemical mechanisms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109A">
        <w:rPr>
          <w:rFonts w:ascii="Times New Roman" w:hAnsi="Times New Roman"/>
          <w:sz w:val="24"/>
          <w:szCs w:val="24"/>
          <w:lang w:val="en-US"/>
        </w:rPr>
        <w:t>Embryoculture</w:t>
      </w:r>
      <w:proofErr w:type="spellEnd"/>
      <w:r w:rsidRPr="0092109A">
        <w:rPr>
          <w:rFonts w:ascii="Times New Roman" w:hAnsi="Times New Roman"/>
          <w:sz w:val="24"/>
          <w:szCs w:val="24"/>
          <w:lang w:val="en-US"/>
        </w:rPr>
        <w:t>: methods, challenges, and perspectives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Fundamentals of the vital method in biotechnological research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Evaluation, selection and selection of spermatozoa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Cultivation of gametes in vivo: methods and features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Cultivation of embryos in vitro: methods and features. Nutrient medium mode in the cultivation of embryos in vitro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Cultivation of embryos in vivo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 of DNA molecule: chemical composition of monomer links of DNA molecule, 5'-3' phosphodiester bond, complementary base pairs; bonds holding two polynucleotide chains together; stacking-interaction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Topoisomerases of types I and II, their mechanism of action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Nucleosomal</w:t>
      </w:r>
      <w:proofErr w:type="spellEnd"/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structure of chromatin. </w:t>
      </w:r>
      <w:proofErr w:type="spellStart"/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Euchromatin</w:t>
      </w:r>
      <w:proofErr w:type="spellEnd"/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heterochromatin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Characterization of E. coli DNA polymerases: size, subunit composition, enzymatic activities, and participation in replication and repair processes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Direct repair of thymine dimers, alkylated bases, and single-strand breaks in a DNA molecule</w:t>
      </w:r>
    </w:p>
    <w:p w:rsid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Excisional base reparation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Methods for determining the composition and activity of soil microorganisms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Microbiological method of plant protection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Microbiological analysis of air media - sedimentation method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Microbiological analysis of water and soil media - by dissolving method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Preparation of nutrient media for cultivation and inoculation of microscopic fungi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Microscopy of lactic acid bacteria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Determination of the qualitative composition of bacteria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Microscopy of oil-acid bacteria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Biological fixation of atmospheric air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The isolation of pure cultures of bacteria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Risk assessment of genetically engineered activities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Methods to ensure that foreign microflora does not enter the production process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bCs/>
          <w:sz w:val="24"/>
          <w:szCs w:val="24"/>
          <w:lang w:val="en-US"/>
        </w:rPr>
        <w:t>Chemical-enzymatic gene synthesis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Genomic fingerprinting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Amplification of DNA fragments by polymerase chain reaction (PCR)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Creating genomic libraries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Dideoxynucleotide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DNA sequencing method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Phosphoramidite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method of DNA synthesis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Methods for producing polyketide antibiotics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Wastewater treatment systems for biotechnological productions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Assessment of the sanitary and microbiological state of the environment of biotechnological production facilities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Preserving the gene pool of plants by biotechnology methods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Accelerated clonal </w:t>
      </w:r>
      <w:proofErr w:type="spellStart"/>
      <w:r w:rsidRPr="0092109A">
        <w:rPr>
          <w:rFonts w:ascii="Times New Roman" w:hAnsi="Times New Roman" w:cs="Times New Roman"/>
          <w:sz w:val="24"/>
          <w:szCs w:val="24"/>
          <w:lang w:val="en-US"/>
        </w:rPr>
        <w:t>micropropagation</w:t>
      </w:r>
      <w:proofErr w:type="spellEnd"/>
      <w:r w:rsidRPr="0092109A">
        <w:rPr>
          <w:rFonts w:ascii="Times New Roman" w:hAnsi="Times New Roman" w:cs="Times New Roman"/>
          <w:sz w:val="24"/>
          <w:szCs w:val="24"/>
          <w:lang w:val="en-US"/>
        </w:rPr>
        <w:t xml:space="preserve"> of plants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Plant protection against viral diseases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Stages of the technology of obtaining secondary substances of plant origin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Obtaining virus-free planting material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Protoplast isolation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Composition of nutrient media for plant cultivation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In vitro preservation of plant gene pool. Cryopreservation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Methods of transferring genes into plants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Protoplast fusion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9A">
        <w:rPr>
          <w:rFonts w:ascii="Times New Roman" w:hAnsi="Times New Roman" w:cs="Times New Roman"/>
          <w:sz w:val="24"/>
          <w:szCs w:val="24"/>
          <w:lang w:val="en-US"/>
        </w:rPr>
        <w:t>Cultivation of protoplasts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Transmembrane signal transmission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Catabolism and anabolism, a general scheme of metabolism and energy in the human body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tricarboxylic acid cycle. General scheme, energetic significance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Oxidative phosphorylation of ADP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Composition, structure and nomenclature of respiratory complexes and other components of the electron transport chain, their localization and functions in the inner mitochondrial membrane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Physiological significance of free-radical oxidation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Extracorporeal fertilization in animal husbandry: significance, prospects and peculiarities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that ensure the successful fertilization of gametes in vitro. Methods of sex regulation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Fertilized and unfertilized oocytes: characteristics, peculiarities and differences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The significance of the in vitro gamete fertilization method for animal husbandry, biology and medicine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Embryo leachability: age and stage of development of extracted embryos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09A">
        <w:rPr>
          <w:rFonts w:ascii="Times New Roman" w:hAnsi="Times New Roman"/>
          <w:sz w:val="24"/>
          <w:szCs w:val="24"/>
          <w:lang w:val="en-US"/>
        </w:rPr>
        <w:t>Biological integrity of embryos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Structure of the replication fork: events on the leading and lagging strands. Semi-continuous synthesis and Okazaki fragments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Characteristics of eukaryotic DNA transposons: structure, movement mechanism, representatives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Features of E. coli RNA polymerase structure: </w:t>
      </w:r>
      <w:proofErr w:type="spellStart"/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</w:t>
      </w:r>
      <w:proofErr w:type="spellEnd"/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-enzyme and holoenzyme, role of individual subunits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main properties of the genetic code. Peculiarities of the code dictionary</w:t>
      </w:r>
    </w:p>
    <w:p w:rsidR="0092109A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Codon and anticodon, principles of their interaction. The principle of non-strict conformity</w:t>
      </w:r>
    </w:p>
    <w:p w:rsidR="0055424B" w:rsidRPr="0092109A" w:rsidRDefault="0092109A" w:rsidP="009210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Families of homologous genes. Orthologues and paralogues</w:t>
      </w:r>
      <w:bookmarkStart w:id="0" w:name="_GoBack"/>
      <w:bookmarkEnd w:id="0"/>
    </w:p>
    <w:sectPr w:rsidR="0055424B" w:rsidRPr="0092109A" w:rsidSect="00423674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9E" w:rsidRDefault="009210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C509E" w:rsidRDefault="00921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4BC0"/>
    <w:multiLevelType w:val="hybridMultilevel"/>
    <w:tmpl w:val="97B8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D"/>
    <w:rsid w:val="000956F0"/>
    <w:rsid w:val="0092109A"/>
    <w:rsid w:val="00E459A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1BE4-AB97-4F5A-983D-F9449752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Кабиева Нурай Ерболатовна</dc:creator>
  <cp:keywords/>
  <dc:description/>
  <cp:lastModifiedBy>Кабиева Нурай Ерболатовна</cp:lastModifiedBy>
  <cp:revision>2</cp:revision>
  <dcterms:created xsi:type="dcterms:W3CDTF">2022-11-03T03:46:00Z</dcterms:created>
  <dcterms:modified xsi:type="dcterms:W3CDTF">2022-11-03T03:49:00Z</dcterms:modified>
</cp:coreProperties>
</file>