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 и сущность предприятия. Функции и организационные современного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Виды, современная классификация предприятий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 и сущность отраслей экономики. Межотраслевые комплексы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 и сущность фирмы. Виды фирм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Виды и назначение объединений предприятий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Организационно-правовые формы современных предприятий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Основные фонды предприятий. Состав основных фондов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Методы оценки основных фондов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Износ основных фондов предприятия. Виды износа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Амортизация основных фондов предприятия. Исходные данные для начисления амортизации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Методы начисления амортизации. Основные условия начала и прекращения начисления амортизации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Состав основных фондов, на которые не начисляется амортизация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Сущность технико-экономических показателей деятельности предприятия. Система технико-экономических показателей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Оборотные средства предприятия. Сущность, состав оборотных средств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Сущность нормирования оборотных средств предприятия. Состав нормируемых и ненормируемых оборотных средств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Издержки и себестоимость современного предприятия. Состав и основные отличия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Современные виды группировок издержек предприятия. Назначение группировок издержек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Группировка затрат по экономическим элементам и статьям калькуляции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Смета затрат на производство продукции. Состав, целевое назначение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Политика ценообразования на продукцию предприятия. Виды цен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 и сущность производственной программы предприятия. Составные элементы производственной программы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 и сущность производственной мощности. Виды производственных мощностей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Кадры предприятия. Состав кадров современного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Планирование заработной платы. Формы и системы заработной платы работников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 и сущность инвестиций. Основные направления инвестиционных вложений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 и сущность инноваций. Виды и классификация инноваций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 и сущность диверсификации деятельности предприятия. Виды диверсификации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 и сущность предпринимательской деятельности. Субъекты и объекты предпринимательской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Виды предпринимательской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Организационно-правовые формы предпринимательской деятельности. Области их применения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Планирование предпринимательской деятельности. Этапы планирования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Моделирование предпринимательской деятельности. Бизнес-модели предпринимательства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 рисков в предпринимательской деятельности. Виды, классификация риском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Финансирование предпринимательской деятельности. Основные источники, модели финансирования предпринимательства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proofErr w:type="spellStart"/>
      <w:r>
        <w:t>Краудфандинг</w:t>
      </w:r>
      <w:proofErr w:type="spellEnd"/>
      <w:r>
        <w:t xml:space="preserve"> как форма финансирования предпринимательской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Договорные отношения в предпринимательской деятельности. Виды предпринимательских сделок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lastRenderedPageBreak/>
        <w:t>Понятие и сущность предпринимательской тайны. Виды информации, относящейся к предпринимательской тайне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Современные организационно-экономические механизмы защиты предпринимательской тайны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 и сущность культуры предпринимательской деятельности. Составные элементы культуры предпринимательства</w:t>
      </w:r>
    </w:p>
    <w:p w:rsidR="00F4777C" w:rsidRDefault="00F4777C" w:rsidP="00F4777C">
      <w:pPr>
        <w:spacing w:after="0"/>
        <w:ind w:firstLine="705"/>
      </w:pP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 и сущность этики предпринимательской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 xml:space="preserve">Франчайзинг как форма предпринимательской деятельности. Предмет, объект, субъекты </w:t>
      </w:r>
      <w:proofErr w:type="spellStart"/>
      <w:r>
        <w:t>франчайзинговой</w:t>
      </w:r>
      <w:proofErr w:type="spellEnd"/>
      <w:r>
        <w:t xml:space="preserve">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 xml:space="preserve">Современные виды </w:t>
      </w:r>
      <w:proofErr w:type="spellStart"/>
      <w:r>
        <w:t>франчайзинговой</w:t>
      </w:r>
      <w:proofErr w:type="spellEnd"/>
      <w:r>
        <w:t xml:space="preserve"> деятельности в предпринимательстве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Сущность и основные приоритеты государственной поддержки предпринимательской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Государственно-частное партнерство, как форма развития предпринимательской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Сущность инфраструктуры поддержки предпринимательства. Основные элементы инфраструктурной поддержки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Аутсорсинг в предпринимательской деятельности. Современные виды аутсорсинга</w:t>
      </w:r>
    </w:p>
    <w:p w:rsidR="00F4777C" w:rsidRDefault="00F4777C" w:rsidP="00F4777C">
      <w:pPr>
        <w:spacing w:after="0"/>
        <w:ind w:firstLine="705"/>
      </w:pP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Консалтинг как форма предпринимательской деятельности. Современные формы и виды консалтинга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Традиционные (пассивные) методы обучения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Активные и интерактивные методы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Структурные элементы лабораторных работ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Дискуссионные методы проведения занятия (дебаты)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Формы проведения семинарских занятий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Структурные элементы семинарского занятия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 проектной деятельности обучающихся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Тест как вид контроля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Блиц-игры в педагогике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Опрос как вид контроля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Цели, законы и принципы дидактики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Законы обучения, выделенные современной дидактикой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Объект и предмет изучения дидактики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Классические принципы дидактики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Раскройте понятия: «обучение», «</w:t>
      </w:r>
      <w:proofErr w:type="spellStart"/>
      <w:r>
        <w:t>преподава¬ние</w:t>
      </w:r>
      <w:proofErr w:type="spellEnd"/>
      <w:r>
        <w:t>», «учение», и «образование»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 xml:space="preserve">Раскройте понятия когнитивные (познавательные), креативные (творческие) и </w:t>
      </w:r>
      <w:proofErr w:type="spellStart"/>
      <w:r>
        <w:t>оргдеятельностные</w:t>
      </w:r>
      <w:proofErr w:type="spellEnd"/>
      <w:r>
        <w:t xml:space="preserve"> </w:t>
      </w:r>
      <w:proofErr w:type="spellStart"/>
      <w:r>
        <w:t>ка¬чества</w:t>
      </w:r>
      <w:proofErr w:type="spellEnd"/>
      <w:r>
        <w:t xml:space="preserve"> обучаемого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 метод обучения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Лекция: сущность, функции, виды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Особенности метода моделирования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Формы семинара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модели активного обучения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Роль наглядных пособий в учебном процессе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Формы и виды наглядности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Объединения предприятий: цель, задачи и принципы создания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Сущность и методы определения физического и морального износа основных фондов предприятия. Факторы, влияющие на износ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Линейная амортизация основных фондов капитала. Принципы и методика расчета нормы амортизации при линейной амортизации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lastRenderedPageBreak/>
        <w:t>Нелинейная амортизация основных фондов и методы начисления амортизационных отчислений при ее использовании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Понятие, состав, структура и источники формирования оборотного капитала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Показатели оборачиваемости оборотного капитала и методика их расчета. Условия и предпосылки обеспечения кругооборота оборотного капитала на предприятиях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Система показателей уровня и динамики себестоимости продукции, методика их расчета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 xml:space="preserve">Сущность и методы </w:t>
      </w:r>
      <w:proofErr w:type="spellStart"/>
      <w:r>
        <w:t>калькулирования</w:t>
      </w:r>
      <w:proofErr w:type="spellEnd"/>
      <w:r>
        <w:t xml:space="preserve"> себестоимости продукции (работ, услуг) на предприятии. Практическое значение калькуляции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Экономическое значение и резервы роста производительности труда на предприятии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Факторы повышения производительности труда и их реализация в современных условиях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Формирование производственной программы предприятия. Составные элементы производственной программы Понятие и сущность производственной мощности. Виды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Показатели и пути рационального использования персонала предприятия.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Содержание тарифной сетки, ее назначение и принципы построения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Понятие и классификация инвестиций предприятия. Источники финансирования инвестиционной деятельности.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Конкурентоспособность продукции: сущность, факторы и пути повышения.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Методы и приемы активизации познавательной деятельности обучающихся как один из факторов повышения мотивации обучающихся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Конструктивная обратная связь в обучении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Современные виды, формы и методы вузовской лекции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Современные педагогические технологии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Педагогическое общение. Взаимодействие преподавателя и обучающегося.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Парадигмы и подходы современного образования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 xml:space="preserve">Стратегии формирования новых знаний. Стратегия </w:t>
      </w:r>
      <w:proofErr w:type="spellStart"/>
      <w:r>
        <w:t>проблематизации</w:t>
      </w:r>
      <w:proofErr w:type="spellEnd"/>
      <w:r>
        <w:t xml:space="preserve"> и рефлексии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Моделирование организационно-экономического механизма функционирования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проектирования взаимодействия предприятий на принципах построения кластерных систем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Пути повышения уровней кооперации и специализации деятельности предприятий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 xml:space="preserve">Проектирование </w:t>
      </w:r>
      <w:proofErr w:type="spellStart"/>
      <w:r>
        <w:t>аутсорсинговой</w:t>
      </w:r>
      <w:proofErr w:type="spellEnd"/>
      <w:r>
        <w:t xml:space="preserve"> политики деятельности предприятия. Основные подсистемы предприятия, ориентированные на аутсорсинг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определение активной и пассивной части основных фондов предприятия. Определение прогрессивности структуры основных фондов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Проектирование амортизационной политики предприятия. Условия применения различных методов начисления амортизации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Состав и характеристика основных фондов, к которым не применяется амортизация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расчета основных технико-экономических показателей деятельности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Пути повышения эффективности использования основных фондов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Моделирование кругооборота оборотных средств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и алгоритм нормирования оборотных средств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Организационно-экономические мероприятия по снижению норматива оборотных средств в производственных запасах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Организационно-экономические мероприятия по снижению норматива оборотных средств в незавершенном производстве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Организационно-экономические мероприятия по снижению норматива оборотных средств в составе готовой продукции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Показатели оборачиваемости оборотных средств. Методика расчета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lastRenderedPageBreak/>
        <w:t>Пути повышения эффективности использования оборотных средств предприятия и ускорения их оборачиваемости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определения постоянных и переменных затрат. Моделирование графика безубыточности производственного процесса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расчета удельных затрат предприятия. Факторы, определяющие величину удельных затрат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Система показателей характеризующих структуру издержек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Организационно-экономические мероприятия по снижению материалоемкости производственного процесса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 xml:space="preserve">Организационно-экономические мероприятия по снижению </w:t>
      </w:r>
      <w:proofErr w:type="spellStart"/>
      <w:r>
        <w:t>фондоемкости</w:t>
      </w:r>
      <w:proofErr w:type="spellEnd"/>
      <w:r>
        <w:t xml:space="preserve"> производственного процесса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Организационно-экономические мероприятия по снижению трудоемкости производственного процесса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Организационно-экономические мероприятия по снижению энергоемкости производственного процесса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Организационно-экономические механизмы снижения издержек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Организационно-экономические механизмы снижения «расходов периода»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расчета цены на продукцию предприятия. Факторы и пути достижения высокого уровня прогрессивности цены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расчета производственной мощности предприятия и принципы ее распределения в разрезе производственных подразделений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Система факторов, определяющих производственную программу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Моделирование жизненного цикла производственной программы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«приведения» производственной программы в многономенклатурном производстве к изделию «представителю»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расчета численности производственного персонала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расчета численности административно-управленческого персонала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расчета временных балансов на предприятии. Виды временных балансов и область их применения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расчета баланса времени основного производственного персонала. Область применения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расчета баланса времени основного производственного оборудования. Область применения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расчета инвестиций в основной капитал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расчета инвестиций в оборотные средства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расчета инвестиций в человеческие ресурсы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Проектирование системы показателей по оценке эффективности инвестиционных вложений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Основные этапы генерации предпринимательских идей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разработки бизнес-плана. Основные разделы бизнес-плана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разработки бизнес-модели «КАНВАС»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оценки предпринимательских рисков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Разработка мероприятий по снижению предпринимательских рисков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разработки финансового плана предпринимательской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определения информации, относящейся к предпринимательской тайне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 xml:space="preserve">Разработка бизнес-модели </w:t>
      </w:r>
      <w:proofErr w:type="spellStart"/>
      <w:r>
        <w:t>франчайзинговой</w:t>
      </w:r>
      <w:proofErr w:type="spellEnd"/>
      <w:r>
        <w:t xml:space="preserve">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Лекционные формы проведения занятия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Семинарские формы проведения занятия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изложения и усваивания экономических терминов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lastRenderedPageBreak/>
        <w:t xml:space="preserve">Метод Эдварда Де </w:t>
      </w:r>
      <w:proofErr w:type="spellStart"/>
      <w:r>
        <w:t>Боно</w:t>
      </w:r>
      <w:proofErr w:type="spellEnd"/>
      <w:r>
        <w:t xml:space="preserve"> «Шесть шляп мышления»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 мозгового штурма (мозговой штурм, мозговая атака)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Дидактические игры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Особенности применения метода «Круглый стол»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организации самостоятельной работы студентов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Роль преподавателя в организации подготовки студентов к семинарам, зачетам, экзаменам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 аналогий в процессе преподавания экономических дисциплин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Методы отработки пропусков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Рефлексия в педагогике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Средства обучения, используемые для преподавания экономических дисциплин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 xml:space="preserve">Отличительные характеристики методики преподавания </w:t>
      </w:r>
      <w:proofErr w:type="spellStart"/>
      <w:r>
        <w:t>эко¬номических</w:t>
      </w:r>
      <w:proofErr w:type="spellEnd"/>
      <w:r>
        <w:t xml:space="preserve"> дисциплин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Отличие метода от приема обучения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Проведите систематизацию методов обучения по различным критериям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 xml:space="preserve">Цели высшего образования по Ф.В. </w:t>
      </w:r>
      <w:proofErr w:type="spellStart"/>
      <w:r>
        <w:t>Шарипову</w:t>
      </w:r>
      <w:proofErr w:type="spellEnd"/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Роль пауз в лекционном общении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 моделирования: преимущества и недостатки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 кооперативного обучения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Модели совместного обучения. Мозаика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Критерии оценки качества семинарского занятия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Континуум взаимодействия в аудитории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Методические рекомендации по использованию средств наглядного обучения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Оптимизация экономического механизма функционирования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Механизм согласования экономических интересов производственных предприятий при создании синдиката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формирования прогрессивной структуры основных фондов производственного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проектирования современной организационной структуры предприятия.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оптимального распределения ресурсов на предприятии.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Организационно-экономические мероприятия по повышению производительности труда на предприятии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Организационно-экономические мероприятия обеспечения превышения темпов роста производительности труда над темпами роста заработной платы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определения эффективной структуры основного капитала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расчета эффективности использования оборотных средств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расчета фонда оплаты труда на предприятии и направления его использования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проведения анализа оценки эффективности инвестиционных вложений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Использование сценарного подхода при исследовании предпринимательских рисков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Методы снижения рисков при реализации инвестиционного проекта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проведения качественной экспертизы инвестиционных процессов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Основные виды и формы проведения лекционных занятий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Основные виды и формы проведения семинарских занятий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Применение дидактических игр в процессе освоения профессиональных компетенции обучающихся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проведения «Круглого стола», как инновационная форма взаимодействия педагога и обучающегося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Виды, формы и методы самостоятельной работы обучающегося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lastRenderedPageBreak/>
        <w:t>Методы восстановления пропусков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Рефлексия в педагогике: понятие, компоненты и функции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Актуальные приоритеты деятельности современных предприятий в условиях перехода мировой экономики на постиндустриальную стадию развития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оптимальных организационно-правовых форм для инновационного развития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приоритетов формирования фондов накопления с учетом политики инновационного развития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приоритетов формирования фондов накопления с учетом социально-ориентированной политики развития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и взаимосвязь основных процессов в системе производственно-хозяйственной деятельности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Принципы делегирования полномочий управления процессами в системе производственно-хозяйственной деятельности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оценки уровня прогрессивности структуры основных производственных фондов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оценки направлений, видов деятельности предприятий в соответствии со структурой основных фондов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основных критериев технико-экономических показателей деятельности предприятия для соответствия его прогрессивному уровню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Принципы выбора методов начисления амортизации на предприятии в условиях инновационной среды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основных организационно-экономических подходов к интенсификации деятельности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Пути преодоления экстенсивных механизмов функционирования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определения уровня добавленной стоимости в продукции, выпускаемой современным предприятием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Современные механизмы обеспечения высокой добавленной стоимости продукции, производимой современным предприятием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оценки эффективности структуры инвестиций по их источникам при финансировании предпринимательских проектов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оценки эффективности структуры инвестиций по их целевому назначению при финансировании предпринимательских проектов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оценки влияния производственной мощности предприятия на его конкурентоспособность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обеспечения ритмичности работы производственных подразделений предприятия при проектировании производственной мощности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Принципы построения факторной модели выхода предприятия на максимальную производственную мощность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целей и задач выхода предприятия на «экономическую» производственную мощность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и экономическая роль нематериальных основных производственных фондов в системе деятельности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организационно-экономических условий, при которых возможен динамический рост балансовой стоимости основных фондов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оценки влияния амортизационной политики на производственные издержки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Простое и расширенное воспроизводство как факторы развития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Принципы и методика определения степени морального износа основных фондов в условиях конкуренции и НТП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lastRenderedPageBreak/>
        <w:t>Методика определения сроков службы основных фондов и норм амортизации при проектировании амортизационной политики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включения затрат на НИОКР в смету затрат на производство инновационной продукции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оценки минимальных, оптимальных сроков окупаемости и эффективности инвестиционных, предпринимательских проектов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определения степени масштабируемости инноваций при реализации предпринимательских, инновационных проектов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Принципы и методика управления бизнес-моделью «КАНВАС»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Основные направления кредитно-денежной политики государства для активизации предпринимательской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Основные направления фискальной политики государства для активизации предпринимательской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основной цели и задач государственного субсидирования предпринимательской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основных факторов, обуславливающих межотраслевую конкуренцию в предпринимательской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дисконтирования и приведения денежных потоков при оценке эффективности предпринимательской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оценки конкурентоспособности предпринимательской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Оценка влияния временных потоков материального снабжения предприятия на размер инвестиций в оборотные средства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практической области применения ускоренной амортизации основных фондов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основных организационно-экономических условий динамичного роста фондоотдачи на предприятии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Пути и возможности трансформации малых предприятий в крупные корпорации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Принципы и методика размещения современных предприятий на макроэкономическом уровне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Принципы и методика выработки цели, задач, миссии и видения в системе реализации предпринимательских проектов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Современные механизмы повышения институциональной значимости субъектов предпринимательской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Основные направления применения международных стандартов менеджмента в реализации предпринимательских проектов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Современные пути и механизмы преодоления банкротства в предпринимательской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Экономические условия слияния и поглощения субъектов предпринимательской деятельности в рыночной экономике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Приемы активизации внимания на лекционных занятиях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Проектная деятельность как метод обучения экономических дисциплин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Организация и проведение контроля в процессе изучения экономических дисциплин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Варианты чтения лекции, которые Вы бы предпочли, обоснуйте свой выбор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Эффективная обратная связь в обучении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Методы построения и проведения современной вузовской лекции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Роль творческих заданий в процессе изучения экономических дисциплин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Современные виды педагогической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Типы вопросов и языковые модели эвристической беседы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Продуктивные виды контроля, обоснуйте свой выбор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lastRenderedPageBreak/>
        <w:t>Назовите основные требования к отношениям преподавателя и обучающегося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Преимущества и недостатки ведения лекции в условиях массового обучения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Варианты приемов мотивации при ведении лекции, которые Вы бы предпочли, обоснуйте свой выбор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 xml:space="preserve">Отличие лекции от публичного выступления на </w:t>
      </w:r>
      <w:proofErr w:type="spellStart"/>
      <w:r>
        <w:t>ми¬тинге</w:t>
      </w:r>
      <w:proofErr w:type="spellEnd"/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Сравнительная характеристика традиционалистской и гуманистической парадигм образования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Современные образовательные парадигмы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Внешние и внутренние закономерности процесса обучения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Проблема модернизации образования и обучения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Важнейшие объективные и субъективные факторы, влияющие на разработку содержания образования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Радикальное направление совершенствования лекционных занятий - реализация идей проблемного обучения. Ваше отношение к проблемной лекции.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 xml:space="preserve">Дайте краткую характеристику европейских и американской систем высшего образования (Германия, Франция, Польша, США и </w:t>
      </w:r>
      <w:proofErr w:type="spellStart"/>
      <w:r>
        <w:t>др</w:t>
      </w:r>
      <w:proofErr w:type="spellEnd"/>
      <w:r>
        <w:t>)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Интенсификация образовательного процесса как стратегия и тактика развития высшей школ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 xml:space="preserve">Стратегия </w:t>
      </w:r>
      <w:proofErr w:type="spellStart"/>
      <w:r>
        <w:t>проблематизации</w:t>
      </w:r>
      <w:proofErr w:type="spellEnd"/>
      <w:r>
        <w:t xml:space="preserve"> и рефлексии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Принципы оптимизации структуры основных производственных фондов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основных направлений совершенствование амортизационной политики предприятия в условиях инновационной среды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Характеристика путей повышения инвестиционной привлекательности направлений диверсификации деятельности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оценки рисков при финансировании предпринимательских проектов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оценки конкурентоспособности предприятия при прогнозировании его сбытовой деятельности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Принципы управления затратами на производство и реализацию продукции и их влияние на финансовые результаты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Оценка эффективности инвестиционного проекта по расширению производственных мощностей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Поиск и анализ резервов улучшения использования основных производственных фондов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Современные механизмы обеспечения взаимодействия предприятия с внешней средой с целью повышения эффективности производства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Методика планирования и использования амортизационного фонда на предприятии с учетом реального состояния его основных фондов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Принципы и факторы повышения эффективности оборотных средств предприятия в условиях конкуренции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Оценка экономической привлекательности инвестиционных, предпринимательских проектов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Влияние кредитно-денежной политики государства на финансово-хозяйственную деятельность предприятия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Оценка влияния международной конкуренции на в предпринимательскую деятельность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Организация активных и интерактивных форм проведения занятий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Тестирование как форма контроля результативности обучения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Дидактические закономерности обучения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Принципы и правила обучения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lastRenderedPageBreak/>
        <w:t>Методы, приемы и формы обучения</w:t>
      </w:r>
    </w:p>
    <w:p w:rsidR="00F4777C" w:rsidRDefault="00F4777C" w:rsidP="00F4777C">
      <w:pPr>
        <w:pStyle w:val="a3"/>
        <w:numPr>
          <w:ilvl w:val="0"/>
          <w:numId w:val="1"/>
        </w:numPr>
        <w:spacing w:after="0"/>
      </w:pPr>
      <w:r>
        <w:t>Формы</w:t>
      </w:r>
      <w:r w:rsidR="00A8479B">
        <w:t xml:space="preserve"> проведения семинарских занятий</w:t>
      </w:r>
      <w:bookmarkStart w:id="0" w:name="_GoBack"/>
      <w:bookmarkEnd w:id="0"/>
    </w:p>
    <w:p w:rsidR="0062320C" w:rsidRDefault="00F4777C" w:rsidP="00F4777C">
      <w:pPr>
        <w:pStyle w:val="a3"/>
        <w:numPr>
          <w:ilvl w:val="0"/>
          <w:numId w:val="1"/>
        </w:numPr>
        <w:spacing w:after="0"/>
      </w:pPr>
      <w:r>
        <w:t>Виды наглядных средств обучения</w:t>
      </w:r>
    </w:p>
    <w:sectPr w:rsidR="0062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900"/>
    <w:multiLevelType w:val="hybridMultilevel"/>
    <w:tmpl w:val="1C42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BB"/>
    <w:rsid w:val="00031D06"/>
    <w:rsid w:val="004816BB"/>
    <w:rsid w:val="0062320C"/>
    <w:rsid w:val="00884BB2"/>
    <w:rsid w:val="00A8479B"/>
    <w:rsid w:val="00F4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1F40A-D221-458B-9979-771703A3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"/>
    <w:basedOn w:val="a0"/>
    <w:rsid w:val="00031D06"/>
  </w:style>
  <w:style w:type="paragraph" w:styleId="a3">
    <w:name w:val="List Paragraph"/>
    <w:basedOn w:val="a"/>
    <w:uiPriority w:val="34"/>
    <w:qFormat/>
    <w:rsid w:val="00F4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Дюсенова Алуа Жакановна</cp:lastModifiedBy>
  <cp:revision>4</cp:revision>
  <dcterms:created xsi:type="dcterms:W3CDTF">2022-07-12T04:43:00Z</dcterms:created>
  <dcterms:modified xsi:type="dcterms:W3CDTF">2022-07-25T06:36:00Z</dcterms:modified>
</cp:coreProperties>
</file>